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23" w:rsidRDefault="00D50F05" w:rsidP="00D66B23">
      <w:pPr>
        <w:pStyle w:val="NormalWeb"/>
        <w:jc w:val="right"/>
        <w:rPr>
          <w:rFonts w:ascii="Arial" w:hAnsi="Arial" w:cs="Arial"/>
          <w:b/>
          <w:sz w:val="28"/>
          <w:szCs w:val="28"/>
        </w:rPr>
      </w:pPr>
      <w:bookmarkStart w:id="0" w:name="_GoBack"/>
      <w:bookmarkEnd w:id="0"/>
      <w:r>
        <w:rPr>
          <w:noProof/>
        </w:rPr>
        <w:drawing>
          <wp:inline distT="0" distB="0" distL="0" distR="0" wp14:anchorId="23C8F271" wp14:editId="366E8204">
            <wp:extent cx="137160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71600" cy="1314450"/>
                    </a:xfrm>
                    <a:prstGeom prst="rect">
                      <a:avLst/>
                    </a:prstGeom>
                  </pic:spPr>
                </pic:pic>
              </a:graphicData>
            </a:graphic>
          </wp:inline>
        </w:drawing>
      </w:r>
    </w:p>
    <w:p w:rsidR="004E555D" w:rsidRPr="00A04272" w:rsidRDefault="004E555D" w:rsidP="004E555D">
      <w:pPr>
        <w:pStyle w:val="NormalWeb"/>
        <w:rPr>
          <w:rFonts w:ascii="Arial" w:hAnsi="Arial" w:cs="Arial"/>
          <w:b/>
          <w:sz w:val="28"/>
          <w:szCs w:val="28"/>
        </w:rPr>
      </w:pPr>
      <w:r w:rsidRPr="00A04272">
        <w:rPr>
          <w:rFonts w:ascii="Arial" w:hAnsi="Arial" w:cs="Arial"/>
          <w:b/>
          <w:sz w:val="28"/>
          <w:szCs w:val="28"/>
        </w:rPr>
        <w:t>Rebuilding Ireland - Action Plan for Housing and Homelessness</w:t>
      </w:r>
    </w:p>
    <w:p w:rsidR="00A06E04" w:rsidRPr="00A04272" w:rsidRDefault="00A06E04" w:rsidP="004E555D">
      <w:pPr>
        <w:pStyle w:val="NormalWeb"/>
        <w:rPr>
          <w:rFonts w:ascii="Arial" w:hAnsi="Arial" w:cs="Arial"/>
        </w:rPr>
      </w:pPr>
      <w:r w:rsidRPr="00A04272">
        <w:rPr>
          <w:rFonts w:ascii="Arial" w:hAnsi="Arial" w:cs="Arial"/>
        </w:rPr>
        <w:t xml:space="preserve">The </w:t>
      </w:r>
      <w:r w:rsidR="00C6255B">
        <w:rPr>
          <w:rFonts w:ascii="Arial" w:hAnsi="Arial" w:cs="Arial"/>
        </w:rPr>
        <w:t xml:space="preserve">Action </w:t>
      </w:r>
      <w:r w:rsidRPr="00A04272">
        <w:rPr>
          <w:rFonts w:ascii="Arial" w:hAnsi="Arial" w:cs="Arial"/>
        </w:rPr>
        <w:t>Plan was announced by the Minister</w:t>
      </w:r>
      <w:r w:rsidR="00C6255B">
        <w:rPr>
          <w:rFonts w:ascii="Arial" w:hAnsi="Arial" w:cs="Arial"/>
        </w:rPr>
        <w:t xml:space="preserve"> for Housing Planning Community and Local Government</w:t>
      </w:r>
      <w:r w:rsidRPr="00A04272">
        <w:rPr>
          <w:rFonts w:ascii="Arial" w:hAnsi="Arial" w:cs="Arial"/>
        </w:rPr>
        <w:t xml:space="preserve"> on 19</w:t>
      </w:r>
      <w:r w:rsidRPr="00A04272">
        <w:rPr>
          <w:rFonts w:ascii="Arial" w:hAnsi="Arial" w:cs="Arial"/>
          <w:vertAlign w:val="superscript"/>
        </w:rPr>
        <w:t>th</w:t>
      </w:r>
      <w:r w:rsidRPr="00A04272">
        <w:rPr>
          <w:rFonts w:ascii="Arial" w:hAnsi="Arial" w:cs="Arial"/>
        </w:rPr>
        <w:t xml:space="preserve"> July 2016.</w:t>
      </w:r>
    </w:p>
    <w:p w:rsidR="004E555D" w:rsidRPr="00A04272" w:rsidRDefault="00A06E04" w:rsidP="004E555D">
      <w:pPr>
        <w:pStyle w:val="NormalWeb"/>
        <w:rPr>
          <w:rFonts w:ascii="Arial" w:hAnsi="Arial" w:cs="Arial"/>
        </w:rPr>
      </w:pPr>
      <w:r w:rsidRPr="00A04272">
        <w:rPr>
          <w:rFonts w:ascii="Arial" w:hAnsi="Arial" w:cs="Arial"/>
        </w:rPr>
        <w:t>The</w:t>
      </w:r>
      <w:r w:rsidR="004E555D" w:rsidRPr="00A04272">
        <w:rPr>
          <w:rFonts w:ascii="Arial" w:hAnsi="Arial" w:cs="Arial"/>
        </w:rPr>
        <w:t xml:space="preserve"> Plan provides a multi-stranded, action-oriented approach to achieving many of the Government’s key housing objectives, as set down in the </w:t>
      </w:r>
      <w:r w:rsidR="004E555D" w:rsidRPr="00A04272">
        <w:rPr>
          <w:rStyle w:val="Emphasis"/>
          <w:rFonts w:ascii="Arial" w:hAnsi="Arial" w:cs="Arial"/>
        </w:rPr>
        <w:t>Programme for a Partnership Government</w:t>
      </w:r>
      <w:r w:rsidR="004E555D" w:rsidRPr="00A04272">
        <w:rPr>
          <w:rFonts w:ascii="Arial" w:hAnsi="Arial" w:cs="Arial"/>
        </w:rPr>
        <w:t>, to significantly increase the supply of social housing, to double the output of overall housing from the current levels to at least 25,000 per annum by 2020, to service all tenure types, and to tackle homelessness in a comprehensive manner. </w:t>
      </w:r>
    </w:p>
    <w:p w:rsidR="006C2779" w:rsidRDefault="004E555D" w:rsidP="004E555D">
      <w:pPr>
        <w:pStyle w:val="NormalWeb"/>
        <w:rPr>
          <w:rFonts w:ascii="Arial" w:hAnsi="Arial" w:cs="Arial"/>
        </w:rPr>
      </w:pPr>
      <w:r w:rsidRPr="00A04272">
        <w:rPr>
          <w:rFonts w:ascii="Arial" w:hAnsi="Arial" w:cs="Arial"/>
        </w:rPr>
        <w:t>This whole-of-Government Plan has been developed in close collaboration with other key Government Departments and Agencies, under the oversight of a dedicated Cabinet Committee chaired by An Taoiseach. The Plan was also informed by the Report of the Special Oireachtas Committee on Housing and Homeless</w:t>
      </w:r>
      <w:r w:rsidRPr="00A04272">
        <w:rPr>
          <w:rFonts w:ascii="Arial" w:hAnsi="Arial" w:cs="Arial"/>
        </w:rPr>
        <w:lastRenderedPageBreak/>
        <w:t>ness (published on 17th June), as well as through extensive consultation with stakeholders, including at two national stakeholder events</w:t>
      </w:r>
      <w:r w:rsidR="006C2779" w:rsidRPr="00A04272">
        <w:rPr>
          <w:rFonts w:ascii="Arial" w:hAnsi="Arial" w:cs="Arial"/>
        </w:rPr>
        <w:t>.</w:t>
      </w:r>
    </w:p>
    <w:p w:rsidR="00CD4343" w:rsidRPr="00CD4343" w:rsidRDefault="00CD4343" w:rsidP="004E555D">
      <w:pPr>
        <w:pStyle w:val="NormalWeb"/>
        <w:rPr>
          <w:rFonts w:ascii="Arial" w:hAnsi="Arial" w:cs="Arial"/>
          <w:color w:val="4C4C4C"/>
          <w:lang w:val="en-GB"/>
        </w:rPr>
      </w:pPr>
      <w:r w:rsidRPr="00CD4343">
        <w:rPr>
          <w:rFonts w:ascii="Arial" w:hAnsi="Arial" w:cs="Arial"/>
          <w:lang w:val="en-GB"/>
        </w:rPr>
        <w:t>Over the period of the plan, 47,000 homes nationally will be delivered under the various social housing programmes, together with an expansion of the Housing Assistance Payment scheme nationwide.</w:t>
      </w:r>
      <w:r w:rsidRPr="00CD4343">
        <w:rPr>
          <w:rFonts w:ascii="Arial" w:hAnsi="Arial" w:cs="Arial"/>
          <w:color w:val="4C4C4C"/>
          <w:lang w:val="en-GB"/>
        </w:rPr>
        <w:t xml:space="preserve"> </w:t>
      </w:r>
    </w:p>
    <w:p w:rsidR="00CD4343" w:rsidRPr="00CD4343" w:rsidRDefault="00CD4343" w:rsidP="004E555D">
      <w:pPr>
        <w:pStyle w:val="NormalWeb"/>
        <w:rPr>
          <w:rFonts w:ascii="Arial" w:hAnsi="Arial" w:cs="Arial"/>
          <w:sz w:val="22"/>
          <w:szCs w:val="22"/>
        </w:rPr>
      </w:pPr>
      <w:r w:rsidRPr="00CD4343">
        <w:rPr>
          <w:rFonts w:ascii="Arial" w:hAnsi="Arial" w:cs="Arial"/>
          <w:lang w:val="en-GB"/>
        </w:rPr>
        <w:t>This delivery will be achieved through collaboration between local authorities, Approved Housing Bodies (AHBs), the National Treasury Management Agency (NTMA) and the private sector. It will involve new innovative approaches s</w:t>
      </w:r>
      <w:r w:rsidR="00FD0895">
        <w:rPr>
          <w:rFonts w:ascii="Arial" w:hAnsi="Arial" w:cs="Arial"/>
          <w:lang w:val="en-GB"/>
        </w:rPr>
        <w:t xml:space="preserve">uch as 1,500 rapid build homes and </w:t>
      </w:r>
      <w:r w:rsidRPr="00CD4343">
        <w:rPr>
          <w:rFonts w:ascii="Arial" w:hAnsi="Arial" w:cs="Arial"/>
          <w:lang w:val="en-GB"/>
        </w:rPr>
        <w:t>1,600 homes acquired by the Housing Agency through a dedicated new fund</w:t>
      </w:r>
      <w:r w:rsidR="00FD0895">
        <w:rPr>
          <w:rFonts w:ascii="Arial" w:hAnsi="Arial" w:cs="Arial"/>
          <w:lang w:val="en-GB"/>
        </w:rPr>
        <w:t>.</w:t>
      </w:r>
      <w:r w:rsidRPr="00CD4343">
        <w:rPr>
          <w:rFonts w:ascii="Arial" w:hAnsi="Arial" w:cs="Arial"/>
          <w:lang w:val="en-GB"/>
        </w:rPr>
        <w:t xml:space="preserve"> </w:t>
      </w:r>
    </w:p>
    <w:p w:rsidR="004E555D" w:rsidRPr="00A04272" w:rsidRDefault="004E555D" w:rsidP="004E555D">
      <w:pPr>
        <w:pStyle w:val="NormalWeb"/>
        <w:rPr>
          <w:rFonts w:ascii="Arial" w:hAnsi="Arial" w:cs="Arial"/>
        </w:rPr>
      </w:pPr>
      <w:r w:rsidRPr="00A04272">
        <w:rPr>
          <w:rFonts w:ascii="Arial" w:hAnsi="Arial" w:cs="Arial"/>
        </w:rPr>
        <w:t>The Plan addresses all aspects of the housing system under five Pillars:</w:t>
      </w:r>
    </w:p>
    <w:p w:rsidR="004E555D" w:rsidRPr="00A04272" w:rsidRDefault="004E555D" w:rsidP="004E555D">
      <w:pPr>
        <w:pStyle w:val="NormalWeb"/>
        <w:rPr>
          <w:rFonts w:ascii="Arial" w:hAnsi="Arial" w:cs="Arial"/>
        </w:rPr>
      </w:pPr>
      <w:r w:rsidRPr="00A04272">
        <w:rPr>
          <w:rFonts w:ascii="Arial" w:hAnsi="Arial" w:cs="Arial"/>
        </w:rPr>
        <w:t>-          Address Homelessness,</w:t>
      </w:r>
    </w:p>
    <w:p w:rsidR="004E555D" w:rsidRPr="00A04272" w:rsidRDefault="004E555D" w:rsidP="004E555D">
      <w:pPr>
        <w:pStyle w:val="NormalWeb"/>
        <w:rPr>
          <w:rFonts w:ascii="Arial" w:hAnsi="Arial" w:cs="Arial"/>
        </w:rPr>
      </w:pPr>
      <w:r w:rsidRPr="00A04272">
        <w:rPr>
          <w:rFonts w:ascii="Arial" w:hAnsi="Arial" w:cs="Arial"/>
        </w:rPr>
        <w:t>-          Accelerate Social Housing,</w:t>
      </w:r>
    </w:p>
    <w:p w:rsidR="004E555D" w:rsidRPr="00A04272" w:rsidRDefault="004E555D" w:rsidP="004E555D">
      <w:pPr>
        <w:pStyle w:val="NormalWeb"/>
        <w:rPr>
          <w:rFonts w:ascii="Arial" w:hAnsi="Arial" w:cs="Arial"/>
        </w:rPr>
      </w:pPr>
      <w:r w:rsidRPr="00A04272">
        <w:rPr>
          <w:rFonts w:ascii="Arial" w:hAnsi="Arial" w:cs="Arial"/>
        </w:rPr>
        <w:t>-          Build More Homes,</w:t>
      </w:r>
    </w:p>
    <w:p w:rsidR="004E555D" w:rsidRPr="00A04272" w:rsidRDefault="004E555D" w:rsidP="004E555D">
      <w:pPr>
        <w:pStyle w:val="NormalWeb"/>
        <w:rPr>
          <w:rFonts w:ascii="Arial" w:hAnsi="Arial" w:cs="Arial"/>
        </w:rPr>
      </w:pPr>
      <w:r w:rsidRPr="00A04272">
        <w:rPr>
          <w:rFonts w:ascii="Arial" w:hAnsi="Arial" w:cs="Arial"/>
        </w:rPr>
        <w:t>-          Improve the Rental sector, and</w:t>
      </w:r>
    </w:p>
    <w:p w:rsidR="004E555D" w:rsidRPr="00A04272" w:rsidRDefault="004E555D" w:rsidP="004E555D">
      <w:pPr>
        <w:pStyle w:val="NormalWeb"/>
        <w:rPr>
          <w:rFonts w:ascii="Arial" w:hAnsi="Arial" w:cs="Arial"/>
        </w:rPr>
      </w:pPr>
      <w:r w:rsidRPr="00A04272">
        <w:rPr>
          <w:rFonts w:ascii="Arial" w:hAnsi="Arial" w:cs="Arial"/>
        </w:rPr>
        <w:t>-          Utilise Existing Housing. </w:t>
      </w:r>
    </w:p>
    <w:p w:rsidR="00500282" w:rsidRPr="00A04272" w:rsidRDefault="00280768">
      <w:pPr>
        <w:rPr>
          <w:rFonts w:ascii="Arial" w:hAnsi="Arial" w:cs="Arial"/>
        </w:rPr>
      </w:pPr>
      <w:r w:rsidRPr="00A04272">
        <w:rPr>
          <w:rFonts w:ascii="Arial" w:hAnsi="Arial" w:cs="Arial"/>
          <w:noProof/>
          <w:color w:val="000000"/>
          <w:sz w:val="18"/>
          <w:szCs w:val="18"/>
          <w:lang w:eastAsia="en-IE"/>
        </w:rPr>
        <w:lastRenderedPageBreak/>
        <w:drawing>
          <wp:inline distT="0" distB="0" distL="0" distR="0">
            <wp:extent cx="5572125" cy="3514725"/>
            <wp:effectExtent l="0" t="0" r="9525" b="9525"/>
            <wp:docPr id="1" name="Picture 1" descr="http://housingagency.newsweaver.co.uk/files/1/35274/58024/5539231/e9fcd4e5ce3b8c877f68d0a5/action%20plan%20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usingagency.newsweaver.co.uk/files/1/35274/58024/5539231/e9fcd4e5ce3b8c877f68d0a5/action%20plan%20pd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3514725"/>
                    </a:xfrm>
                    <a:prstGeom prst="rect">
                      <a:avLst/>
                    </a:prstGeom>
                    <a:noFill/>
                    <a:ln>
                      <a:noFill/>
                    </a:ln>
                  </pic:spPr>
                </pic:pic>
              </a:graphicData>
            </a:graphic>
          </wp:inline>
        </w:drawing>
      </w:r>
    </w:p>
    <w:p w:rsidR="00A06E04" w:rsidRPr="00A04272" w:rsidRDefault="00A06E04" w:rsidP="00280768">
      <w:pPr>
        <w:pStyle w:val="NormalWeb"/>
        <w:rPr>
          <w:rFonts w:ascii="Arial" w:hAnsi="Arial" w:cs="Arial"/>
          <w:b/>
          <w:bCs/>
          <w:color w:val="000000"/>
        </w:rPr>
      </w:pPr>
      <w:r w:rsidRPr="00A04272">
        <w:rPr>
          <w:rFonts w:ascii="Arial" w:hAnsi="Arial" w:cs="Arial"/>
          <w:b/>
          <w:bCs/>
          <w:color w:val="000000"/>
        </w:rPr>
        <w:t xml:space="preserve">There are Five Key Pillars to the Plan and under each of the five pillars there are </w:t>
      </w:r>
      <w:r w:rsidR="00A24A5E" w:rsidRPr="00A04272">
        <w:rPr>
          <w:rFonts w:ascii="Arial" w:hAnsi="Arial" w:cs="Arial"/>
          <w:b/>
          <w:bCs/>
          <w:color w:val="000000"/>
        </w:rPr>
        <w:t xml:space="preserve">84 </w:t>
      </w:r>
      <w:r w:rsidRPr="00A04272">
        <w:rPr>
          <w:rFonts w:ascii="Arial" w:hAnsi="Arial" w:cs="Arial"/>
          <w:b/>
          <w:bCs/>
          <w:color w:val="000000"/>
        </w:rPr>
        <w:t>identified actions.</w:t>
      </w:r>
    </w:p>
    <w:p w:rsidR="00A06E04" w:rsidRPr="00A04272" w:rsidRDefault="00A06E04" w:rsidP="00A06E04">
      <w:pPr>
        <w:pStyle w:val="NormalWeb"/>
        <w:numPr>
          <w:ilvl w:val="0"/>
          <w:numId w:val="2"/>
        </w:numPr>
        <w:rPr>
          <w:rFonts w:ascii="Arial" w:hAnsi="Arial" w:cs="Arial"/>
          <w:b/>
          <w:bCs/>
          <w:color w:val="000000"/>
        </w:rPr>
      </w:pPr>
      <w:r w:rsidRPr="00A04272">
        <w:rPr>
          <w:rFonts w:ascii="Arial" w:hAnsi="Arial" w:cs="Arial"/>
          <w:b/>
          <w:bCs/>
          <w:color w:val="000000"/>
        </w:rPr>
        <w:t xml:space="preserve">Address Homelessness </w:t>
      </w:r>
      <w:r w:rsidR="009B198C" w:rsidRPr="00A04272">
        <w:rPr>
          <w:rFonts w:ascii="Arial" w:hAnsi="Arial" w:cs="Arial"/>
          <w:b/>
          <w:bCs/>
          <w:color w:val="000000"/>
        </w:rPr>
        <w:t>–</w:t>
      </w:r>
      <w:r w:rsidRPr="00A04272">
        <w:rPr>
          <w:rFonts w:ascii="Arial" w:hAnsi="Arial" w:cs="Arial"/>
          <w:b/>
          <w:bCs/>
          <w:color w:val="000000"/>
        </w:rPr>
        <w:t xml:space="preserve"> </w:t>
      </w:r>
      <w:r w:rsidR="009B198C" w:rsidRPr="00A04272">
        <w:rPr>
          <w:rFonts w:ascii="Arial" w:hAnsi="Arial" w:cs="Arial"/>
          <w:b/>
          <w:bCs/>
          <w:color w:val="000000"/>
        </w:rPr>
        <w:t>21 Actions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Providing an urgent response to the homeless crisis, Pillar One focuses on taking immediate action to help those on the streets and those in emergency accommodation, including families in hotels.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Additional healthcare and support services will be provided to address addiction and mental health, as well as many of the other underlying issues that can trigger or prolong homelessness. A “whole of Government” approach will be taken to address this challenge, with the co-ordination of inter-agency supports for people who are currently homeless.</w:t>
      </w:r>
    </w:p>
    <w:p w:rsidR="009B198C"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lastRenderedPageBreak/>
        <w:t>To address the unacceptable level of families in emergency accommodation, including hotels, this core pillar of the Action Plan will provide early solutions and an increase in the level of housing made available, including new innovative solutions such as rapid build housing and acquisition of vacant private properties by the Housing Agency.</w:t>
      </w:r>
      <w:r w:rsidRPr="0047623D">
        <w:rPr>
          <w:rFonts w:ascii="Arial" w:hAnsi="Arial" w:cs="Arial"/>
          <w:lang w:val="en-GB"/>
        </w:rPr>
        <w:t xml:space="preserve"> A key objective is identifying people at risk of losing their homes and to support their efforts to remain in them, with particular emphasis on tenancy sustainment and supporting those in mortgage arrears.</w:t>
      </w:r>
      <w:r w:rsidR="00661815">
        <w:rPr>
          <w:rFonts w:ascii="Arial" w:hAnsi="Arial" w:cs="Arial"/>
          <w:lang w:val="en-GB"/>
        </w:rPr>
        <w:t xml:space="preserve"> Rapid Build units will be a mechanism to deal with the growing number of families relying on hotel accommodation.</w:t>
      </w:r>
    </w:p>
    <w:p w:rsidR="00A06E04" w:rsidRPr="00A04272" w:rsidRDefault="00A06E04" w:rsidP="00A06E04">
      <w:pPr>
        <w:pStyle w:val="NormalWeb"/>
        <w:numPr>
          <w:ilvl w:val="0"/>
          <w:numId w:val="2"/>
        </w:numPr>
        <w:rPr>
          <w:rFonts w:ascii="Arial" w:hAnsi="Arial" w:cs="Arial"/>
          <w:b/>
          <w:bCs/>
          <w:color w:val="000000"/>
        </w:rPr>
      </w:pPr>
      <w:r w:rsidRPr="00A04272">
        <w:rPr>
          <w:rFonts w:ascii="Arial" w:hAnsi="Arial" w:cs="Arial"/>
          <w:b/>
          <w:bCs/>
          <w:color w:val="000000"/>
        </w:rPr>
        <w:t>Accelerate Social Housing</w:t>
      </w:r>
      <w:r w:rsidR="009B198C" w:rsidRPr="00A04272">
        <w:rPr>
          <w:rFonts w:ascii="Arial" w:hAnsi="Arial" w:cs="Arial"/>
          <w:b/>
          <w:bCs/>
          <w:color w:val="000000"/>
        </w:rPr>
        <w:t xml:space="preserve"> – 24 </w:t>
      </w:r>
      <w:r w:rsidR="000200F0" w:rsidRPr="00A04272">
        <w:rPr>
          <w:rFonts w:ascii="Arial" w:hAnsi="Arial" w:cs="Arial"/>
          <w:b/>
          <w:bCs/>
          <w:color w:val="000000"/>
        </w:rPr>
        <w:t>Action</w:t>
      </w:r>
      <w:r w:rsidR="00A24A5E" w:rsidRPr="00A04272">
        <w:rPr>
          <w:rFonts w:ascii="Arial" w:hAnsi="Arial" w:cs="Arial"/>
          <w:b/>
          <w:bCs/>
          <w:color w:val="000000"/>
        </w:rPr>
        <w:t>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Over the period of the plan, 47,000 homes will be delivered under the various social housing programmes, together with an expansion of the Housing Assistance Payment scheme nationwide.</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This delivery will be achieved through collaboration between local authorities, Approved Housing Bodies (AHBs), the National Treasury Management Agency (NTMA) and the private sector. It will involve new innovative approaches such as 1,500 rapid build homes, 1,600 homes acquired by the Housing Agency through a dedicated new fund and a new vehicle which the NTMA will work with the private sector to establish to provide such housing off the Government balance sheet and mixed developments on State lands.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hAnsi="Arial" w:cs="Arial"/>
          <w:lang w:val="en-GB"/>
        </w:rPr>
        <w:lastRenderedPageBreak/>
        <w:t>The focus on collaborated delivery will also be a feature of supporting initiatives such as a special Housing Delivery Office in the Department of Housing, Planning, Community and Local Government (DHPCLG) drawing on a range of expertise within the public sector, as well as the establishment in the Housing Agency of a centre of procurement excellence and a one-stop shop for AHBs.</w:t>
      </w:r>
    </w:p>
    <w:p w:rsidR="00A06E04" w:rsidRPr="0047623D" w:rsidRDefault="00A06E04" w:rsidP="00A06E04">
      <w:pPr>
        <w:pStyle w:val="NormalWeb"/>
        <w:numPr>
          <w:ilvl w:val="0"/>
          <w:numId w:val="2"/>
        </w:numPr>
        <w:rPr>
          <w:rFonts w:ascii="Arial" w:hAnsi="Arial" w:cs="Arial"/>
          <w:b/>
          <w:bCs/>
        </w:rPr>
      </w:pPr>
      <w:r w:rsidRPr="0047623D">
        <w:rPr>
          <w:rFonts w:ascii="Arial" w:hAnsi="Arial" w:cs="Arial"/>
          <w:b/>
          <w:bCs/>
        </w:rPr>
        <w:t>Build More Homes</w:t>
      </w:r>
      <w:r w:rsidR="009B198C" w:rsidRPr="0047623D">
        <w:rPr>
          <w:rFonts w:ascii="Arial" w:hAnsi="Arial" w:cs="Arial"/>
          <w:b/>
          <w:bCs/>
        </w:rPr>
        <w:t xml:space="preserve"> – 12 Actions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Rebuilding Ireland’s third pillar will focus on improving the viability of housing construction, with the objective of doubling the completion level of additional homes in the next four years to deliver over 25,000 homes on average per annum.</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A €200 million Local Infrastructure Housing Activation Fund (LIHAF) will provide much-needed enabling infrastructure on key sites to open up lands for early development, greatly enhancing existing measures in relation to construction growth, and many of the new initiatives under Rebuilding Ireland.</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In addition to the large-scale off-site infrastructure to be funded under the LIHAF, the NTMA, through the Ireland Strategic Investment Fund (ISIF), is developing proposals to offer competitive financing on a commercial basis, and in line with ISIF’s statutory mandate, to meet other infrastructure requirements on large development sites.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A key objective of this plan will be ramping up the production of additional new housing stock in regional cit</w:t>
      </w:r>
      <w:r w:rsidRPr="0047623D">
        <w:rPr>
          <w:rFonts w:ascii="Arial" w:eastAsia="Times New Roman" w:hAnsi="Arial" w:cs="Arial"/>
          <w:lang w:val="en-GB" w:eastAsia="en-IE"/>
        </w:rPr>
        <w:lastRenderedPageBreak/>
        <w:t xml:space="preserve">ies with a balanced approach between providing housing that is built for owner occupation as well as housing for both the private and social housing sectors that is </w:t>
      </w:r>
      <w:r w:rsidRPr="0047623D">
        <w:rPr>
          <w:rFonts w:ascii="Arial" w:eastAsia="Times New Roman" w:hAnsi="Arial" w:cs="Arial"/>
          <w:b/>
          <w:bCs/>
          <w:lang w:val="en-GB" w:eastAsia="en-IE"/>
        </w:rPr>
        <w:t>“built to rent”</w:t>
      </w:r>
      <w:r w:rsidRPr="0047623D">
        <w:rPr>
          <w:rFonts w:ascii="Arial" w:eastAsia="Times New Roman" w:hAnsi="Arial" w:cs="Arial"/>
          <w:lang w:val="en-GB" w:eastAsia="en-IE"/>
        </w:rPr>
        <w:t>.</w:t>
      </w:r>
    </w:p>
    <w:p w:rsidR="00A06E04" w:rsidRPr="00A04272" w:rsidRDefault="00A06E04" w:rsidP="00A06E04">
      <w:pPr>
        <w:pStyle w:val="NormalWeb"/>
        <w:numPr>
          <w:ilvl w:val="0"/>
          <w:numId w:val="2"/>
        </w:numPr>
        <w:rPr>
          <w:rFonts w:ascii="Arial" w:hAnsi="Arial" w:cs="Arial"/>
          <w:b/>
          <w:bCs/>
          <w:color w:val="000000"/>
        </w:rPr>
      </w:pPr>
      <w:r w:rsidRPr="00A04272">
        <w:rPr>
          <w:rFonts w:ascii="Arial" w:hAnsi="Arial" w:cs="Arial"/>
          <w:b/>
          <w:bCs/>
          <w:color w:val="000000"/>
        </w:rPr>
        <w:t>Improve the rental Sector</w:t>
      </w:r>
      <w:r w:rsidR="009B198C" w:rsidRPr="00A04272">
        <w:rPr>
          <w:rFonts w:ascii="Arial" w:hAnsi="Arial" w:cs="Arial"/>
          <w:b/>
          <w:bCs/>
          <w:color w:val="000000"/>
        </w:rPr>
        <w:t xml:space="preserve"> – 13 Actions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Improving the functioning of the rental sector to include affordable renting plus stimulating and expanding the build-to-rent sector.</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Rental housing, because of its flexibility, enables the housing market to adapt to the changing needs of the population. Almost one fifth of our population now lives in rented accommodation.</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A vast improvement in how the country’s rental sector works is essential. Rental prices have increased by almost 20% since early 2012. The focus will be on addressing the obstacles to greater private rented sector delivery and improving the supply of homes at affordable rents.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Achieving this goal will include the implementation of affordable renting initiatives as well as encouraging build-to-rent developments, including expansion of the supply of student accommodation.</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The plan commits to developing a strategy for a viable and sustainable rental sector by the end of the year, with early legislative actions brought forward in the autumn to govern tenancy terminations, particularly where a landlord proposes to sell a large number of homes within a development.</w:t>
      </w:r>
    </w:p>
    <w:p w:rsidR="00A06E04" w:rsidRPr="00A04272" w:rsidRDefault="00A06E04" w:rsidP="00A06E04">
      <w:pPr>
        <w:pStyle w:val="NormalWeb"/>
        <w:numPr>
          <w:ilvl w:val="0"/>
          <w:numId w:val="2"/>
        </w:numPr>
        <w:rPr>
          <w:rFonts w:ascii="Arial" w:hAnsi="Arial" w:cs="Arial"/>
          <w:b/>
          <w:bCs/>
          <w:color w:val="000000"/>
        </w:rPr>
      </w:pPr>
      <w:r w:rsidRPr="00A04272">
        <w:rPr>
          <w:rFonts w:ascii="Arial" w:hAnsi="Arial" w:cs="Arial"/>
          <w:b/>
          <w:bCs/>
          <w:color w:val="000000"/>
        </w:rPr>
        <w:lastRenderedPageBreak/>
        <w:t>Utilise Existing Housing</w:t>
      </w:r>
      <w:r w:rsidR="009B198C" w:rsidRPr="00A04272">
        <w:rPr>
          <w:rFonts w:ascii="Arial" w:hAnsi="Arial" w:cs="Arial"/>
          <w:b/>
          <w:bCs/>
          <w:color w:val="000000"/>
        </w:rPr>
        <w:t xml:space="preserve"> – 14 Actions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Ensuring the existing housing stock is used to the maximum degree possible – focus on measures to use vacant stock and to renew urban and rural areas.</w:t>
      </w:r>
    </w:p>
    <w:p w:rsidR="000200F0" w:rsidRPr="0047623D" w:rsidRDefault="000200F0" w:rsidP="000200F0">
      <w:pPr>
        <w:pStyle w:val="ListParagraph"/>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Introducing an integrated plan to bring vacant and under-utilised housing stock back into use for both private and social housing purposes.</w:t>
      </w:r>
    </w:p>
    <w:p w:rsidR="000200F0" w:rsidRPr="0066013C" w:rsidRDefault="000200F0" w:rsidP="0066013C">
      <w:pPr>
        <w:shd w:val="clear" w:color="auto" w:fill="FFFFFF"/>
        <w:spacing w:before="100" w:beforeAutospacing="1" w:after="450" w:line="270" w:lineRule="atLeast"/>
        <w:rPr>
          <w:rFonts w:ascii="Arial" w:eastAsia="Times New Roman" w:hAnsi="Arial" w:cs="Arial"/>
          <w:lang w:val="en-GB" w:eastAsia="en-IE"/>
        </w:rPr>
      </w:pPr>
      <w:r w:rsidRPr="0047623D">
        <w:rPr>
          <w:rFonts w:ascii="Arial" w:eastAsia="Times New Roman" w:hAnsi="Arial" w:cs="Arial"/>
          <w:lang w:val="en-GB" w:eastAsia="en-IE"/>
        </w:rPr>
        <w:t>The Plan proposes to remove existing barriers to the quick conversion and re-use of vacant or under-utilised city and town centre commercial premises for residential purposes and support wider urban regeneration, with new measures to be brought forward by the end of 2016.</w:t>
      </w:r>
    </w:p>
    <w:p w:rsidR="00A06E04" w:rsidRPr="00A04272" w:rsidRDefault="00A06E04" w:rsidP="00A06E04">
      <w:pPr>
        <w:pStyle w:val="NormalWeb"/>
        <w:rPr>
          <w:rFonts w:ascii="Arial" w:hAnsi="Arial" w:cs="Arial"/>
          <w:bCs/>
          <w:color w:val="000000"/>
        </w:rPr>
      </w:pPr>
      <w:r w:rsidRPr="00A04272">
        <w:rPr>
          <w:rFonts w:ascii="Arial" w:hAnsi="Arial" w:cs="Arial"/>
          <w:bCs/>
          <w:color w:val="000000"/>
        </w:rPr>
        <w:t xml:space="preserve">The overarching aim </w:t>
      </w:r>
      <w:r w:rsidR="008D12BC" w:rsidRPr="00A04272">
        <w:rPr>
          <w:rFonts w:ascii="Arial" w:hAnsi="Arial" w:cs="Arial"/>
          <w:bCs/>
          <w:color w:val="000000"/>
        </w:rPr>
        <w:t xml:space="preserve">of the Plan </w:t>
      </w:r>
      <w:r w:rsidRPr="00A04272">
        <w:rPr>
          <w:rFonts w:ascii="Arial" w:hAnsi="Arial" w:cs="Arial"/>
          <w:bCs/>
          <w:color w:val="000000"/>
        </w:rPr>
        <w:t>is to ramp up delivery of housing from its current under-supply across all tenures to help individuals and families meet their housing needs, and to help those who are currently housed to remain in their homes or be provided with appropriate options of alternative accommodation, especially those families in emergency accommodation.</w:t>
      </w:r>
    </w:p>
    <w:p w:rsidR="00A06E04" w:rsidRPr="00A04272" w:rsidRDefault="00A06E04" w:rsidP="00280768">
      <w:pPr>
        <w:pStyle w:val="NormalWeb"/>
        <w:rPr>
          <w:rFonts w:ascii="Arial" w:hAnsi="Arial" w:cs="Arial"/>
          <w:b/>
          <w:bCs/>
          <w:color w:val="000000"/>
        </w:rPr>
      </w:pPr>
      <w:r w:rsidRPr="00A04272">
        <w:rPr>
          <w:rFonts w:ascii="Arial" w:hAnsi="Arial" w:cs="Arial"/>
          <w:b/>
          <w:bCs/>
          <w:color w:val="000000"/>
        </w:rPr>
        <w:t>There are 4 key action areas:</w:t>
      </w:r>
    </w:p>
    <w:p w:rsidR="00A06E04" w:rsidRPr="00A04272" w:rsidRDefault="00A06E04" w:rsidP="00A06E04">
      <w:pPr>
        <w:pStyle w:val="NormalWeb"/>
        <w:numPr>
          <w:ilvl w:val="0"/>
          <w:numId w:val="3"/>
        </w:numPr>
        <w:rPr>
          <w:rFonts w:ascii="Arial" w:hAnsi="Arial" w:cs="Arial"/>
          <w:b/>
          <w:bCs/>
          <w:color w:val="000000"/>
        </w:rPr>
      </w:pPr>
      <w:r w:rsidRPr="00A04272">
        <w:rPr>
          <w:rFonts w:ascii="Arial" w:hAnsi="Arial" w:cs="Arial"/>
          <w:b/>
          <w:bCs/>
          <w:color w:val="000000"/>
        </w:rPr>
        <w:t>Financing / Viability</w:t>
      </w:r>
    </w:p>
    <w:p w:rsidR="00A06E04" w:rsidRPr="00A04272" w:rsidRDefault="00A06E04" w:rsidP="00A06E04">
      <w:pPr>
        <w:pStyle w:val="NormalWeb"/>
        <w:numPr>
          <w:ilvl w:val="0"/>
          <w:numId w:val="3"/>
        </w:numPr>
        <w:rPr>
          <w:rFonts w:ascii="Arial" w:hAnsi="Arial" w:cs="Arial"/>
          <w:b/>
          <w:bCs/>
          <w:color w:val="000000"/>
        </w:rPr>
      </w:pPr>
      <w:r w:rsidRPr="00A04272">
        <w:rPr>
          <w:rFonts w:ascii="Arial" w:hAnsi="Arial" w:cs="Arial"/>
          <w:b/>
          <w:bCs/>
          <w:color w:val="000000"/>
        </w:rPr>
        <w:t>Regulatory Reform</w:t>
      </w:r>
    </w:p>
    <w:p w:rsidR="00A06E04" w:rsidRPr="00A04272" w:rsidRDefault="00A06E04" w:rsidP="00A06E04">
      <w:pPr>
        <w:pStyle w:val="NormalWeb"/>
        <w:numPr>
          <w:ilvl w:val="0"/>
          <w:numId w:val="3"/>
        </w:numPr>
        <w:rPr>
          <w:rFonts w:ascii="Arial" w:hAnsi="Arial" w:cs="Arial"/>
          <w:b/>
          <w:bCs/>
          <w:color w:val="000000"/>
        </w:rPr>
      </w:pPr>
      <w:r w:rsidRPr="00A04272">
        <w:rPr>
          <w:rFonts w:ascii="Arial" w:hAnsi="Arial" w:cs="Arial"/>
          <w:b/>
          <w:bCs/>
          <w:color w:val="000000"/>
        </w:rPr>
        <w:t xml:space="preserve">Delivery </w:t>
      </w:r>
    </w:p>
    <w:p w:rsidR="00A06E04" w:rsidRPr="00A04272" w:rsidRDefault="00A06E04" w:rsidP="00A06E04">
      <w:pPr>
        <w:pStyle w:val="NormalWeb"/>
        <w:numPr>
          <w:ilvl w:val="0"/>
          <w:numId w:val="3"/>
        </w:numPr>
        <w:rPr>
          <w:rFonts w:ascii="Arial" w:hAnsi="Arial" w:cs="Arial"/>
          <w:b/>
          <w:bCs/>
          <w:color w:val="000000"/>
        </w:rPr>
      </w:pPr>
      <w:r w:rsidRPr="00A04272">
        <w:rPr>
          <w:rFonts w:ascii="Arial" w:hAnsi="Arial" w:cs="Arial"/>
          <w:b/>
          <w:bCs/>
          <w:color w:val="000000"/>
        </w:rPr>
        <w:t>Supporting Measures</w:t>
      </w:r>
    </w:p>
    <w:p w:rsidR="00A06E04" w:rsidRPr="00C24272" w:rsidRDefault="00C24272" w:rsidP="00C24272">
      <w:pPr>
        <w:pStyle w:val="NormalWeb"/>
        <w:rPr>
          <w:rFonts w:ascii="Arial" w:hAnsi="Arial" w:cs="Arial"/>
          <w:bCs/>
          <w:color w:val="000000"/>
        </w:rPr>
      </w:pPr>
      <w:r w:rsidRPr="00C24272">
        <w:rPr>
          <w:rFonts w:ascii="Arial" w:hAnsi="Arial" w:cs="Arial"/>
          <w:bCs/>
          <w:color w:val="000000"/>
        </w:rPr>
        <w:lastRenderedPageBreak/>
        <w:t>These are covered through various specific actions through the Action Plan.</w:t>
      </w:r>
    </w:p>
    <w:p w:rsidR="00E41371" w:rsidRPr="00CA4059" w:rsidRDefault="00C24272" w:rsidP="00C24272">
      <w:pPr>
        <w:rPr>
          <w:rFonts w:ascii="Arial" w:hAnsi="Arial" w:cs="Arial"/>
          <w:b/>
          <w:bCs/>
          <w:color w:val="000000"/>
          <w:sz w:val="32"/>
          <w:szCs w:val="32"/>
          <w:u w:val="single"/>
        </w:rPr>
      </w:pPr>
      <w:r w:rsidRPr="00CA4059">
        <w:rPr>
          <w:rFonts w:ascii="Arial" w:hAnsi="Arial" w:cs="Arial"/>
          <w:b/>
          <w:bCs/>
          <w:color w:val="000000"/>
          <w:sz w:val="28"/>
          <w:szCs w:val="28"/>
          <w:u w:val="single"/>
        </w:rPr>
        <w:t xml:space="preserve">Some of the </w:t>
      </w:r>
      <w:r w:rsidR="0047623D" w:rsidRPr="00CA4059">
        <w:rPr>
          <w:rFonts w:ascii="Arial" w:hAnsi="Arial" w:cs="Arial"/>
          <w:b/>
          <w:bCs/>
          <w:color w:val="000000"/>
          <w:sz w:val="28"/>
          <w:szCs w:val="28"/>
          <w:u w:val="single"/>
        </w:rPr>
        <w:t>main A</w:t>
      </w:r>
      <w:r w:rsidR="00A24A5E" w:rsidRPr="00CA4059">
        <w:rPr>
          <w:rFonts w:ascii="Arial" w:hAnsi="Arial" w:cs="Arial"/>
          <w:b/>
          <w:bCs/>
          <w:color w:val="000000"/>
          <w:sz w:val="28"/>
          <w:szCs w:val="28"/>
          <w:u w:val="single"/>
        </w:rPr>
        <w:t xml:space="preserve">ctions </w:t>
      </w:r>
      <w:r w:rsidR="0066013C" w:rsidRPr="00CA4059">
        <w:rPr>
          <w:rFonts w:ascii="Arial" w:hAnsi="Arial" w:cs="Arial"/>
          <w:b/>
          <w:sz w:val="28"/>
          <w:szCs w:val="28"/>
          <w:u w:val="single"/>
        </w:rPr>
        <w:t>within</w:t>
      </w:r>
      <w:r w:rsidR="0047623D" w:rsidRPr="00CA4059">
        <w:rPr>
          <w:rFonts w:ascii="Arial" w:hAnsi="Arial" w:cs="Arial"/>
          <w:b/>
          <w:sz w:val="28"/>
          <w:szCs w:val="28"/>
          <w:u w:val="single"/>
        </w:rPr>
        <w:t xml:space="preserve"> the 5 key pillars of the policy </w:t>
      </w:r>
      <w:r w:rsidR="00A24A5E" w:rsidRPr="00CA4059">
        <w:rPr>
          <w:rFonts w:ascii="Arial" w:hAnsi="Arial" w:cs="Arial"/>
          <w:b/>
          <w:bCs/>
          <w:color w:val="000000"/>
          <w:sz w:val="28"/>
          <w:szCs w:val="28"/>
          <w:u w:val="single"/>
        </w:rPr>
        <w:t>are</w:t>
      </w:r>
      <w:r w:rsidR="00A24A5E" w:rsidRPr="00CA4059">
        <w:rPr>
          <w:rFonts w:ascii="Arial" w:hAnsi="Arial" w:cs="Arial"/>
          <w:b/>
          <w:bCs/>
          <w:color w:val="000000"/>
          <w:sz w:val="32"/>
          <w:szCs w:val="32"/>
          <w:u w:val="single"/>
        </w:rPr>
        <w:t>:</w:t>
      </w:r>
    </w:p>
    <w:p w:rsidR="00577203" w:rsidRDefault="00577203" w:rsidP="00577203">
      <w:pPr>
        <w:pStyle w:val="ListParagraph"/>
        <w:numPr>
          <w:ilvl w:val="0"/>
          <w:numId w:val="7"/>
        </w:numPr>
        <w:rPr>
          <w:rFonts w:ascii="Arial" w:hAnsi="Arial" w:cs="Arial"/>
          <w:b/>
          <w:bCs/>
          <w:color w:val="000000"/>
          <w:sz w:val="24"/>
          <w:szCs w:val="24"/>
        </w:rPr>
      </w:pPr>
      <w:r w:rsidRPr="00577203">
        <w:rPr>
          <w:rFonts w:ascii="Arial" w:hAnsi="Arial" w:cs="Arial"/>
          <w:b/>
          <w:bCs/>
          <w:color w:val="000000"/>
          <w:sz w:val="24"/>
          <w:szCs w:val="24"/>
        </w:rPr>
        <w:t>Accelerate Social Housing</w:t>
      </w:r>
    </w:p>
    <w:p w:rsidR="00577203" w:rsidRDefault="00577203" w:rsidP="00577203">
      <w:pPr>
        <w:pStyle w:val="ListParagraph"/>
        <w:rPr>
          <w:rFonts w:ascii="Arial" w:hAnsi="Arial" w:cs="Arial"/>
          <w:b/>
          <w:bCs/>
          <w:color w:val="000000"/>
          <w:sz w:val="24"/>
          <w:szCs w:val="24"/>
        </w:rPr>
      </w:pPr>
      <w:r>
        <w:rPr>
          <w:rFonts w:ascii="Arial" w:hAnsi="Arial" w:cs="Arial"/>
          <w:b/>
          <w:bCs/>
          <w:color w:val="000000"/>
          <w:sz w:val="24"/>
          <w:szCs w:val="24"/>
        </w:rPr>
        <w:t>Through:</w:t>
      </w:r>
    </w:p>
    <w:p w:rsidR="00577203" w:rsidRDefault="00577203" w:rsidP="00577203">
      <w:pPr>
        <w:pStyle w:val="ListParagraph"/>
        <w:rPr>
          <w:rFonts w:ascii="Arial" w:hAnsi="Arial" w:cs="Arial"/>
          <w:b/>
          <w:bCs/>
          <w:color w:val="000000"/>
          <w:sz w:val="24"/>
          <w:szCs w:val="24"/>
        </w:rPr>
      </w:pPr>
    </w:p>
    <w:p w:rsidR="00577203" w:rsidRPr="00577203" w:rsidRDefault="00577203" w:rsidP="00577203">
      <w:pPr>
        <w:pStyle w:val="ListParagraph"/>
        <w:numPr>
          <w:ilvl w:val="0"/>
          <w:numId w:val="11"/>
        </w:numPr>
        <w:rPr>
          <w:rFonts w:ascii="Arial" w:hAnsi="Arial" w:cs="Arial"/>
          <w:bCs/>
          <w:color w:val="000000"/>
          <w:sz w:val="24"/>
          <w:szCs w:val="24"/>
        </w:rPr>
      </w:pPr>
      <w:r w:rsidRPr="00577203">
        <w:rPr>
          <w:rFonts w:ascii="Arial" w:hAnsi="Arial" w:cs="Arial"/>
          <w:bCs/>
          <w:color w:val="000000"/>
          <w:sz w:val="24"/>
          <w:szCs w:val="24"/>
        </w:rPr>
        <w:t>Social Housing Programme</w:t>
      </w:r>
      <w:r w:rsidR="002B0AB7">
        <w:rPr>
          <w:rFonts w:ascii="Arial" w:hAnsi="Arial" w:cs="Arial"/>
          <w:bCs/>
          <w:color w:val="000000"/>
          <w:sz w:val="24"/>
          <w:szCs w:val="24"/>
        </w:rPr>
        <w:t xml:space="preserve"> – RAPID Delivery Programme</w:t>
      </w:r>
    </w:p>
    <w:p w:rsidR="00577203" w:rsidRPr="00577203" w:rsidRDefault="00577203" w:rsidP="00577203">
      <w:pPr>
        <w:pStyle w:val="ListParagraph"/>
        <w:numPr>
          <w:ilvl w:val="0"/>
          <w:numId w:val="11"/>
        </w:numPr>
        <w:rPr>
          <w:rFonts w:ascii="Arial" w:hAnsi="Arial" w:cs="Arial"/>
          <w:bCs/>
          <w:color w:val="000000"/>
          <w:sz w:val="24"/>
          <w:szCs w:val="24"/>
        </w:rPr>
      </w:pPr>
      <w:r w:rsidRPr="00577203">
        <w:rPr>
          <w:rFonts w:ascii="Arial" w:hAnsi="Arial" w:cs="Arial"/>
          <w:bCs/>
          <w:color w:val="000000"/>
          <w:sz w:val="24"/>
          <w:szCs w:val="24"/>
        </w:rPr>
        <w:t>Approved Housing Bodies</w:t>
      </w:r>
    </w:p>
    <w:p w:rsidR="00577203" w:rsidRPr="00577203" w:rsidRDefault="00577203" w:rsidP="00577203">
      <w:pPr>
        <w:pStyle w:val="ListParagraph"/>
        <w:numPr>
          <w:ilvl w:val="0"/>
          <w:numId w:val="15"/>
        </w:numPr>
        <w:spacing w:before="100" w:beforeAutospacing="1" w:after="100" w:afterAutospacing="1" w:line="240" w:lineRule="auto"/>
        <w:rPr>
          <w:rFonts w:ascii="Arial" w:hAnsi="Arial" w:cs="Arial"/>
          <w:b/>
          <w:sz w:val="24"/>
          <w:szCs w:val="24"/>
        </w:rPr>
      </w:pPr>
      <w:r w:rsidRPr="00577203">
        <w:rPr>
          <w:rFonts w:ascii="Arial" w:hAnsi="Arial" w:cs="Arial"/>
          <w:bCs/>
          <w:color w:val="000000"/>
          <w:sz w:val="24"/>
          <w:szCs w:val="24"/>
        </w:rPr>
        <w:t>Part V</w:t>
      </w:r>
    </w:p>
    <w:p w:rsidR="00577203" w:rsidRPr="00577203" w:rsidRDefault="00577203" w:rsidP="00577203">
      <w:pPr>
        <w:pStyle w:val="ListParagraph"/>
        <w:numPr>
          <w:ilvl w:val="0"/>
          <w:numId w:val="15"/>
        </w:numPr>
        <w:spacing w:before="100" w:beforeAutospacing="1" w:after="100" w:afterAutospacing="1" w:line="240" w:lineRule="auto"/>
        <w:rPr>
          <w:rFonts w:ascii="Arial" w:hAnsi="Arial" w:cs="Arial"/>
          <w:b/>
          <w:sz w:val="24"/>
          <w:szCs w:val="24"/>
        </w:rPr>
      </w:pPr>
      <w:r>
        <w:rPr>
          <w:rFonts w:ascii="Arial" w:hAnsi="Arial" w:cs="Arial"/>
          <w:bCs/>
          <w:color w:val="000000"/>
          <w:sz w:val="24"/>
          <w:szCs w:val="24"/>
        </w:rPr>
        <w:t>Acquisitions – SDCC 70 in 2016 and through Housing Agency</w:t>
      </w:r>
    </w:p>
    <w:p w:rsidR="00577203" w:rsidRPr="00577203" w:rsidRDefault="00577203" w:rsidP="00577203">
      <w:pPr>
        <w:pStyle w:val="ListParagraph"/>
        <w:numPr>
          <w:ilvl w:val="0"/>
          <w:numId w:val="15"/>
        </w:numPr>
        <w:spacing w:before="100" w:beforeAutospacing="1" w:after="100" w:afterAutospacing="1" w:line="240" w:lineRule="auto"/>
        <w:rPr>
          <w:rFonts w:ascii="Arial" w:hAnsi="Arial" w:cs="Arial"/>
          <w:b/>
          <w:sz w:val="24"/>
          <w:szCs w:val="24"/>
        </w:rPr>
      </w:pPr>
      <w:r>
        <w:rPr>
          <w:rFonts w:ascii="Arial" w:hAnsi="Arial" w:cs="Arial"/>
          <w:bCs/>
          <w:color w:val="000000"/>
          <w:sz w:val="24"/>
          <w:szCs w:val="24"/>
        </w:rPr>
        <w:t>Streamline Part 8 Processes with particular focus on proposals for Social Housing projects and infrastructure servicing housing development both public and private.</w:t>
      </w:r>
    </w:p>
    <w:p w:rsidR="00577203" w:rsidRPr="00DA6610" w:rsidRDefault="00577203" w:rsidP="00577203">
      <w:pPr>
        <w:pStyle w:val="ListParagraph"/>
        <w:numPr>
          <w:ilvl w:val="0"/>
          <w:numId w:val="15"/>
        </w:numPr>
        <w:spacing w:before="100" w:beforeAutospacing="1" w:after="100" w:afterAutospacing="1" w:line="240" w:lineRule="auto"/>
        <w:rPr>
          <w:rFonts w:ascii="Arial" w:hAnsi="Arial" w:cs="Arial"/>
          <w:b/>
          <w:sz w:val="24"/>
          <w:szCs w:val="24"/>
        </w:rPr>
      </w:pPr>
      <w:r>
        <w:rPr>
          <w:rFonts w:ascii="Arial" w:hAnsi="Arial" w:cs="Arial"/>
          <w:bCs/>
          <w:color w:val="000000"/>
          <w:sz w:val="24"/>
          <w:szCs w:val="24"/>
        </w:rPr>
        <w:t xml:space="preserve">Housing Initiatives for Older People – </w:t>
      </w:r>
      <w:r w:rsidR="00C82E8A">
        <w:rPr>
          <w:rFonts w:ascii="Arial" w:hAnsi="Arial" w:cs="Arial"/>
          <w:b/>
          <w:bCs/>
          <w:color w:val="000000"/>
          <w:sz w:val="24"/>
          <w:szCs w:val="24"/>
        </w:rPr>
        <w:t>SDCC proposals -</w:t>
      </w:r>
      <w:r w:rsidRPr="00C82E8A">
        <w:rPr>
          <w:rFonts w:ascii="Arial" w:hAnsi="Arial" w:cs="Arial"/>
          <w:b/>
          <w:bCs/>
          <w:color w:val="000000"/>
          <w:sz w:val="24"/>
          <w:szCs w:val="24"/>
        </w:rPr>
        <w:t xml:space="preserve"> 3 projects</w:t>
      </w:r>
    </w:p>
    <w:p w:rsidR="00C82E8A" w:rsidRPr="00C82E8A" w:rsidRDefault="00DA6610" w:rsidP="00C82E8A">
      <w:pPr>
        <w:pStyle w:val="ListParagraph"/>
        <w:numPr>
          <w:ilvl w:val="0"/>
          <w:numId w:val="15"/>
        </w:numPr>
        <w:spacing w:before="100" w:beforeAutospacing="1" w:after="100" w:afterAutospacing="1" w:line="240" w:lineRule="auto"/>
        <w:rPr>
          <w:rFonts w:ascii="Arial" w:hAnsi="Arial" w:cs="Arial"/>
          <w:b/>
          <w:sz w:val="24"/>
          <w:szCs w:val="24"/>
        </w:rPr>
      </w:pPr>
      <w:r>
        <w:rPr>
          <w:rFonts w:ascii="Arial" w:hAnsi="Arial" w:cs="Arial"/>
          <w:bCs/>
          <w:color w:val="000000"/>
          <w:sz w:val="24"/>
          <w:szCs w:val="24"/>
        </w:rPr>
        <w:t xml:space="preserve">Work with HSE for Housing people who are transitioning from HSE accommodation and for clients of the Mental Health services living in community-based accommodation – </w:t>
      </w:r>
      <w:r w:rsidRPr="00DA6610">
        <w:rPr>
          <w:rFonts w:ascii="Arial" w:hAnsi="Arial" w:cs="Arial"/>
          <w:b/>
          <w:bCs/>
          <w:color w:val="000000"/>
          <w:sz w:val="24"/>
          <w:szCs w:val="24"/>
        </w:rPr>
        <w:t xml:space="preserve">SDCC Disability Steering Group – Allocations and CAS </w:t>
      </w:r>
      <w:r>
        <w:rPr>
          <w:rFonts w:ascii="Arial" w:hAnsi="Arial" w:cs="Arial"/>
          <w:b/>
          <w:bCs/>
          <w:color w:val="000000"/>
          <w:sz w:val="24"/>
          <w:szCs w:val="24"/>
        </w:rPr>
        <w:t>Units.</w:t>
      </w:r>
    </w:p>
    <w:p w:rsidR="00C82E8A" w:rsidRPr="00C82E8A" w:rsidRDefault="00C82E8A" w:rsidP="00C82E8A">
      <w:pPr>
        <w:spacing w:before="100" w:beforeAutospacing="1" w:after="100" w:afterAutospacing="1" w:line="240" w:lineRule="auto"/>
        <w:ind w:left="1080"/>
        <w:rPr>
          <w:rFonts w:ascii="Arial" w:hAnsi="Arial" w:cs="Arial"/>
          <w:sz w:val="28"/>
          <w:szCs w:val="28"/>
        </w:rPr>
      </w:pPr>
    </w:p>
    <w:p w:rsidR="00C82E8A" w:rsidRPr="00C82E8A" w:rsidRDefault="00C82E8A" w:rsidP="00C82E8A">
      <w:pPr>
        <w:spacing w:before="100" w:beforeAutospacing="1" w:after="100" w:afterAutospacing="1" w:line="240" w:lineRule="auto"/>
        <w:ind w:left="1080"/>
        <w:rPr>
          <w:rFonts w:ascii="Arial" w:hAnsi="Arial" w:cs="Arial"/>
          <w:sz w:val="28"/>
          <w:szCs w:val="28"/>
        </w:rPr>
      </w:pPr>
    </w:p>
    <w:p w:rsidR="001E7B74" w:rsidRPr="00CA4059" w:rsidRDefault="00577203" w:rsidP="001E7B74">
      <w:pPr>
        <w:numPr>
          <w:ilvl w:val="0"/>
          <w:numId w:val="9"/>
        </w:numPr>
        <w:spacing w:before="100" w:beforeAutospacing="1" w:after="100" w:afterAutospacing="1" w:line="240" w:lineRule="auto"/>
        <w:rPr>
          <w:rFonts w:ascii="Arial" w:hAnsi="Arial" w:cs="Arial"/>
          <w:sz w:val="28"/>
          <w:szCs w:val="28"/>
        </w:rPr>
      </w:pPr>
      <w:r w:rsidRPr="00577203">
        <w:rPr>
          <w:rFonts w:ascii="Arial" w:hAnsi="Arial" w:cs="Arial"/>
          <w:b/>
          <w:sz w:val="24"/>
          <w:szCs w:val="24"/>
        </w:rPr>
        <w:lastRenderedPageBreak/>
        <w:t xml:space="preserve"> </w:t>
      </w:r>
      <w:r w:rsidR="001E7B74" w:rsidRPr="00CA4059">
        <w:rPr>
          <w:rFonts w:ascii="Arial" w:hAnsi="Arial" w:cs="Arial"/>
          <w:b/>
          <w:sz w:val="28"/>
          <w:szCs w:val="28"/>
        </w:rPr>
        <w:t>Address Homelessness</w:t>
      </w:r>
    </w:p>
    <w:p w:rsidR="001E7B74" w:rsidRDefault="001E7B74" w:rsidP="001E7B74">
      <w:pPr>
        <w:pStyle w:val="ListParagraph"/>
        <w:numPr>
          <w:ilvl w:val="0"/>
          <w:numId w:val="4"/>
        </w:numPr>
        <w:spacing w:before="100" w:beforeAutospacing="1" w:after="100" w:afterAutospacing="1" w:line="240" w:lineRule="auto"/>
        <w:rPr>
          <w:rFonts w:ascii="Arial" w:eastAsia="Times New Roman" w:hAnsi="Arial" w:cs="Arial"/>
          <w:b/>
          <w:sz w:val="24"/>
          <w:szCs w:val="24"/>
          <w:lang w:eastAsia="en-IE"/>
        </w:rPr>
      </w:pPr>
      <w:r w:rsidRPr="00C24272">
        <w:rPr>
          <w:rFonts w:ascii="Arial" w:hAnsi="Arial" w:cs="Arial"/>
          <w:sz w:val="24"/>
          <w:szCs w:val="24"/>
        </w:rPr>
        <w:t xml:space="preserve">Initiative for Vacant properties and increased leasing – </w:t>
      </w:r>
      <w:r w:rsidRPr="00C24272">
        <w:rPr>
          <w:rFonts w:ascii="Arial" w:hAnsi="Arial" w:cs="Arial"/>
          <w:b/>
          <w:sz w:val="24"/>
          <w:szCs w:val="24"/>
        </w:rPr>
        <w:t>SDCC Social Housing Vacancies at 0.44%.</w:t>
      </w:r>
      <w:r w:rsidRPr="00C24272">
        <w:rPr>
          <w:rFonts w:ascii="Arial" w:hAnsi="Arial" w:cs="Arial"/>
          <w:sz w:val="24"/>
          <w:szCs w:val="24"/>
        </w:rPr>
        <w:t> </w:t>
      </w:r>
      <w:r w:rsidR="00171091">
        <w:rPr>
          <w:rFonts w:ascii="Arial" w:eastAsia="Times New Roman" w:hAnsi="Arial" w:cs="Arial"/>
          <w:b/>
          <w:sz w:val="24"/>
          <w:szCs w:val="24"/>
          <w:lang w:eastAsia="en-IE"/>
        </w:rPr>
        <w:t>Voids 41 at August 201</w:t>
      </w:r>
      <w:r w:rsidRPr="00C24272">
        <w:rPr>
          <w:rFonts w:ascii="Arial" w:eastAsia="Times New Roman" w:hAnsi="Arial" w:cs="Arial"/>
          <w:b/>
          <w:sz w:val="24"/>
          <w:szCs w:val="24"/>
          <w:lang w:eastAsia="en-IE"/>
        </w:rPr>
        <w:t>6 with a Turnaround average of 9.4 weeks.</w:t>
      </w:r>
      <w:r w:rsidRPr="00C24272">
        <w:rPr>
          <w:rFonts w:ascii="Verdana" w:eastAsia="Times New Roman" w:hAnsi="Verdana" w:cs="Times New Roman"/>
          <w:sz w:val="24"/>
          <w:szCs w:val="24"/>
          <w:lang w:eastAsia="en-IE"/>
        </w:rPr>
        <w:t xml:space="preserve"> </w:t>
      </w:r>
      <w:r w:rsidRPr="00C24272">
        <w:rPr>
          <w:rFonts w:ascii="Arial" w:eastAsia="Times New Roman" w:hAnsi="Arial" w:cs="Arial"/>
          <w:b/>
          <w:sz w:val="24"/>
          <w:szCs w:val="24"/>
          <w:lang w:eastAsia="en-IE"/>
        </w:rPr>
        <w:t>1,543 RAS units and 741 leased units.</w:t>
      </w:r>
    </w:p>
    <w:p w:rsidR="001E7B74" w:rsidRDefault="001E7B74" w:rsidP="001E7B74">
      <w:pPr>
        <w:pStyle w:val="ListParagraph"/>
        <w:numPr>
          <w:ilvl w:val="0"/>
          <w:numId w:val="4"/>
        </w:numPr>
        <w:spacing w:before="100" w:beforeAutospacing="1" w:after="100" w:afterAutospacing="1" w:line="240" w:lineRule="auto"/>
        <w:rPr>
          <w:rFonts w:ascii="Arial" w:eastAsia="Times New Roman" w:hAnsi="Arial" w:cs="Arial"/>
          <w:sz w:val="24"/>
          <w:szCs w:val="24"/>
          <w:lang w:eastAsia="en-IE"/>
        </w:rPr>
      </w:pPr>
      <w:r w:rsidRPr="00577203">
        <w:rPr>
          <w:rFonts w:ascii="Arial" w:eastAsia="Times New Roman" w:hAnsi="Arial" w:cs="Arial"/>
          <w:sz w:val="24"/>
          <w:szCs w:val="24"/>
          <w:lang w:eastAsia="en-IE"/>
        </w:rPr>
        <w:t>Continue to support homeless families with child dependents</w:t>
      </w:r>
      <w:r>
        <w:rPr>
          <w:rFonts w:ascii="Arial" w:eastAsia="Times New Roman" w:hAnsi="Arial" w:cs="Arial"/>
          <w:sz w:val="24"/>
          <w:szCs w:val="24"/>
          <w:lang w:eastAsia="en-IE"/>
        </w:rPr>
        <w:t xml:space="preserve"> and ensure that a robust referral system is in place.</w:t>
      </w:r>
    </w:p>
    <w:p w:rsidR="001E7B74" w:rsidRPr="00577203" w:rsidRDefault="001E7B74" w:rsidP="001E7B74">
      <w:pPr>
        <w:pStyle w:val="ListParagraph"/>
        <w:numPr>
          <w:ilvl w:val="0"/>
          <w:numId w:val="4"/>
        </w:numPr>
        <w:spacing w:before="100" w:beforeAutospacing="1" w:after="100" w:afterAutospacing="1" w:line="240" w:lineRule="auto"/>
        <w:rPr>
          <w:rFonts w:ascii="Arial" w:eastAsia="Times New Roman" w:hAnsi="Arial" w:cs="Arial"/>
          <w:sz w:val="24"/>
          <w:szCs w:val="24"/>
          <w:lang w:eastAsia="en-IE"/>
        </w:rPr>
      </w:pPr>
      <w:r>
        <w:rPr>
          <w:rFonts w:ascii="Arial" w:eastAsia="Times New Roman" w:hAnsi="Arial" w:cs="Arial"/>
          <w:sz w:val="24"/>
          <w:szCs w:val="24"/>
          <w:lang w:eastAsia="en-IE"/>
        </w:rPr>
        <w:t xml:space="preserve">Provide emergency accommodation and support services specific to the needs of pregnant women who are homeless – </w:t>
      </w:r>
      <w:r w:rsidRPr="00577203">
        <w:rPr>
          <w:rFonts w:ascii="Arial" w:eastAsia="Times New Roman" w:hAnsi="Arial" w:cs="Arial"/>
          <w:b/>
          <w:sz w:val="24"/>
          <w:szCs w:val="24"/>
          <w:lang w:eastAsia="en-IE"/>
        </w:rPr>
        <w:t>SDDC working with a provider/support body in provision of such a facility.</w:t>
      </w:r>
    </w:p>
    <w:p w:rsidR="001E7B74" w:rsidRPr="00A04272" w:rsidRDefault="001E7B74" w:rsidP="001E7B74">
      <w:pPr>
        <w:numPr>
          <w:ilvl w:val="0"/>
          <w:numId w:val="4"/>
        </w:numPr>
        <w:spacing w:before="100" w:beforeAutospacing="1" w:after="100" w:afterAutospacing="1" w:line="240" w:lineRule="auto"/>
        <w:rPr>
          <w:rFonts w:ascii="Arial" w:hAnsi="Arial" w:cs="Arial"/>
          <w:sz w:val="24"/>
          <w:szCs w:val="24"/>
        </w:rPr>
      </w:pPr>
      <w:r w:rsidRPr="00A04272">
        <w:rPr>
          <w:rFonts w:ascii="Arial" w:hAnsi="Arial" w:cs="Arial"/>
          <w:sz w:val="24"/>
          <w:szCs w:val="24"/>
        </w:rPr>
        <w:t>Homeless initiative by improving supply and better Homeless Prevention</w:t>
      </w:r>
    </w:p>
    <w:p w:rsidR="001E7B74" w:rsidRPr="00C82E8A" w:rsidRDefault="001E7B74" w:rsidP="001E7B74">
      <w:pPr>
        <w:numPr>
          <w:ilvl w:val="0"/>
          <w:numId w:val="4"/>
        </w:numPr>
        <w:spacing w:before="100" w:beforeAutospacing="1" w:after="100" w:afterAutospacing="1" w:line="240" w:lineRule="auto"/>
        <w:rPr>
          <w:rFonts w:ascii="Arial" w:hAnsi="Arial" w:cs="Arial"/>
          <w:sz w:val="24"/>
          <w:szCs w:val="24"/>
        </w:rPr>
      </w:pPr>
      <w:r w:rsidRPr="00A04272">
        <w:rPr>
          <w:rFonts w:ascii="Arial" w:hAnsi="Arial" w:cs="Arial"/>
          <w:bCs/>
          <w:sz w:val="24"/>
          <w:szCs w:val="24"/>
        </w:rPr>
        <w:t>A review of the disparate Rent assessment via Differential Rents</w:t>
      </w:r>
      <w:r w:rsidRPr="00A04272">
        <w:rPr>
          <w:rFonts w:ascii="Arial" w:hAnsi="Arial" w:cs="Arial"/>
          <w:b/>
          <w:bCs/>
          <w:sz w:val="24"/>
          <w:szCs w:val="24"/>
        </w:rPr>
        <w:t xml:space="preserve">. No timescales were detailed </w:t>
      </w:r>
    </w:p>
    <w:p w:rsidR="00C82E8A" w:rsidRPr="00C82E8A" w:rsidRDefault="00C82E8A" w:rsidP="00C82E8A">
      <w:pPr>
        <w:spacing w:before="100" w:beforeAutospacing="1" w:after="100" w:afterAutospacing="1" w:line="240" w:lineRule="auto"/>
        <w:rPr>
          <w:rFonts w:ascii="Arial" w:hAnsi="Arial" w:cs="Arial"/>
          <w:b/>
          <w:sz w:val="24"/>
          <w:szCs w:val="24"/>
        </w:rPr>
      </w:pPr>
      <w:r w:rsidRPr="00C82E8A">
        <w:rPr>
          <w:rFonts w:ascii="Arial" w:hAnsi="Arial" w:cs="Arial"/>
          <w:b/>
          <w:sz w:val="24"/>
          <w:szCs w:val="24"/>
        </w:rPr>
        <w:t>Also:</w:t>
      </w:r>
    </w:p>
    <w:p w:rsidR="001E7B74" w:rsidRPr="0047623D" w:rsidRDefault="001E7B74" w:rsidP="001E7B74">
      <w:pPr>
        <w:numPr>
          <w:ilvl w:val="0"/>
          <w:numId w:val="4"/>
        </w:numPr>
        <w:spacing w:before="100" w:beforeAutospacing="1" w:after="100" w:afterAutospacing="1" w:line="240" w:lineRule="auto"/>
        <w:rPr>
          <w:rFonts w:ascii="Arial" w:hAnsi="Arial" w:cs="Arial"/>
          <w:b/>
          <w:sz w:val="24"/>
          <w:szCs w:val="24"/>
        </w:rPr>
      </w:pPr>
      <w:r w:rsidRPr="00A04272">
        <w:rPr>
          <w:rFonts w:ascii="Arial" w:hAnsi="Arial" w:cs="Arial"/>
          <w:sz w:val="24"/>
          <w:szCs w:val="24"/>
        </w:rPr>
        <w:t xml:space="preserve">Rollout of Choice Based Lettings to all LAs other than </w:t>
      </w:r>
      <w:r w:rsidRPr="0047623D">
        <w:rPr>
          <w:rFonts w:ascii="Arial" w:hAnsi="Arial" w:cs="Arial"/>
          <w:b/>
          <w:sz w:val="24"/>
          <w:szCs w:val="24"/>
        </w:rPr>
        <w:t>SDCC and Cork where the process is already implemented and having a positive impact</w:t>
      </w:r>
    </w:p>
    <w:p w:rsidR="001E7B74" w:rsidRDefault="001E7B74" w:rsidP="001E7B74">
      <w:pPr>
        <w:numPr>
          <w:ilvl w:val="0"/>
          <w:numId w:val="4"/>
        </w:numPr>
        <w:spacing w:before="100" w:beforeAutospacing="1" w:after="100" w:afterAutospacing="1" w:line="240" w:lineRule="auto"/>
        <w:rPr>
          <w:rFonts w:ascii="Arial" w:hAnsi="Arial" w:cs="Arial"/>
          <w:b/>
          <w:sz w:val="24"/>
          <w:szCs w:val="24"/>
        </w:rPr>
      </w:pPr>
      <w:r w:rsidRPr="00A04272">
        <w:rPr>
          <w:rFonts w:ascii="Arial" w:hAnsi="Arial" w:cs="Arial"/>
          <w:sz w:val="24"/>
          <w:szCs w:val="24"/>
        </w:rPr>
        <w:t>Tenant purchase is for further review</w:t>
      </w:r>
      <w:r>
        <w:rPr>
          <w:rFonts w:ascii="Arial" w:hAnsi="Arial" w:cs="Arial"/>
          <w:sz w:val="24"/>
          <w:szCs w:val="24"/>
        </w:rPr>
        <w:t xml:space="preserve">. </w:t>
      </w:r>
      <w:r w:rsidRPr="0047623D">
        <w:rPr>
          <w:rFonts w:ascii="Arial" w:hAnsi="Arial" w:cs="Arial"/>
          <w:b/>
          <w:sz w:val="24"/>
          <w:szCs w:val="24"/>
        </w:rPr>
        <w:t xml:space="preserve">New Incremental Purchase scheme available </w:t>
      </w:r>
      <w:r>
        <w:rPr>
          <w:rFonts w:ascii="Arial" w:hAnsi="Arial" w:cs="Arial"/>
          <w:b/>
          <w:sz w:val="24"/>
          <w:szCs w:val="24"/>
        </w:rPr>
        <w:t>since 1</w:t>
      </w:r>
      <w:r w:rsidRPr="0047623D">
        <w:rPr>
          <w:rFonts w:ascii="Arial" w:hAnsi="Arial" w:cs="Arial"/>
          <w:b/>
          <w:sz w:val="24"/>
          <w:szCs w:val="24"/>
          <w:vertAlign w:val="superscript"/>
        </w:rPr>
        <w:t>st</w:t>
      </w:r>
      <w:r>
        <w:rPr>
          <w:rFonts w:ascii="Arial" w:hAnsi="Arial" w:cs="Arial"/>
          <w:b/>
          <w:sz w:val="24"/>
          <w:szCs w:val="24"/>
        </w:rPr>
        <w:t xml:space="preserve"> January 2016 </w:t>
      </w:r>
      <w:r w:rsidRPr="0047623D">
        <w:rPr>
          <w:rFonts w:ascii="Arial" w:hAnsi="Arial" w:cs="Arial"/>
          <w:b/>
          <w:sz w:val="24"/>
          <w:szCs w:val="24"/>
        </w:rPr>
        <w:t xml:space="preserve">to those tenants in </w:t>
      </w:r>
      <w:r w:rsidRPr="0047623D">
        <w:rPr>
          <w:rFonts w:ascii="Arial" w:hAnsi="Arial" w:cs="Arial"/>
          <w:b/>
          <w:sz w:val="24"/>
          <w:szCs w:val="24"/>
        </w:rPr>
        <w:lastRenderedPageBreak/>
        <w:t>SDCC where tenants and properties meet the required criteria. </w:t>
      </w:r>
    </w:p>
    <w:p w:rsidR="001E7B74" w:rsidRPr="00CA4059" w:rsidRDefault="001E7B74" w:rsidP="00CA4059">
      <w:pPr>
        <w:pStyle w:val="ListParagraph"/>
        <w:numPr>
          <w:ilvl w:val="0"/>
          <w:numId w:val="22"/>
        </w:numPr>
        <w:spacing w:before="100" w:beforeAutospacing="1" w:after="100" w:afterAutospacing="1" w:line="240" w:lineRule="auto"/>
        <w:rPr>
          <w:rFonts w:ascii="Verdana" w:eastAsia="Times New Roman" w:hAnsi="Verdana" w:cs="Times New Roman"/>
          <w:b/>
          <w:sz w:val="28"/>
          <w:szCs w:val="28"/>
          <w:u w:val="single"/>
          <w:lang w:eastAsia="en-IE"/>
        </w:rPr>
      </w:pPr>
      <w:r w:rsidRPr="00CA4059">
        <w:rPr>
          <w:rFonts w:ascii="Verdana" w:eastAsia="Times New Roman" w:hAnsi="Verdana" w:cs="Times New Roman"/>
          <w:b/>
          <w:sz w:val="28"/>
          <w:szCs w:val="28"/>
          <w:lang w:eastAsia="en-IE"/>
        </w:rPr>
        <w:t>Homeless SDCC</w:t>
      </w:r>
      <w:r w:rsidRPr="00CA4059">
        <w:rPr>
          <w:rFonts w:ascii="Verdana" w:eastAsia="Times New Roman" w:hAnsi="Verdana" w:cs="Times New Roman"/>
          <w:b/>
          <w:sz w:val="28"/>
          <w:szCs w:val="28"/>
          <w:u w:val="single"/>
          <w:lang w:eastAsia="en-IE"/>
        </w:rPr>
        <w:t>:</w:t>
      </w:r>
    </w:p>
    <w:p w:rsidR="001E7B74" w:rsidRPr="00FE2229" w:rsidRDefault="001E7B74" w:rsidP="001E7B74">
      <w:pPr>
        <w:pStyle w:val="ListParagraph"/>
        <w:spacing w:before="100" w:beforeAutospacing="1" w:after="100" w:afterAutospacing="1" w:line="240" w:lineRule="auto"/>
        <w:ind w:left="1080"/>
        <w:rPr>
          <w:rFonts w:ascii="Verdana" w:eastAsia="Times New Roman" w:hAnsi="Verdana" w:cs="Times New Roman"/>
          <w:b/>
          <w:sz w:val="24"/>
          <w:szCs w:val="24"/>
          <w:u w:val="single"/>
          <w:lang w:eastAsia="en-IE"/>
        </w:rPr>
      </w:pPr>
    </w:p>
    <w:p w:rsidR="001E7B74" w:rsidRPr="00FE2229"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410</w:t>
      </w:r>
      <w:r w:rsidRPr="00FE2229">
        <w:rPr>
          <w:rFonts w:ascii="Verdana" w:eastAsia="Times New Roman" w:hAnsi="Verdana" w:cs="Times New Roman"/>
          <w:sz w:val="24"/>
          <w:szCs w:val="24"/>
          <w:lang w:eastAsia="en-IE"/>
        </w:rPr>
        <w:t xml:space="preserve"> on Homeless Register at 31</w:t>
      </w:r>
      <w:r w:rsidRPr="00FE2229">
        <w:rPr>
          <w:rFonts w:ascii="Verdana" w:eastAsia="Times New Roman" w:hAnsi="Verdana" w:cs="Times New Roman"/>
          <w:sz w:val="24"/>
          <w:szCs w:val="24"/>
          <w:vertAlign w:val="superscript"/>
          <w:lang w:eastAsia="en-IE"/>
        </w:rPr>
        <w:t>st</w:t>
      </w:r>
      <w:r w:rsidRPr="00FE2229">
        <w:rPr>
          <w:rFonts w:ascii="Verdana" w:eastAsia="Times New Roman" w:hAnsi="Verdana" w:cs="Times New Roman"/>
          <w:sz w:val="24"/>
          <w:szCs w:val="24"/>
          <w:lang w:eastAsia="en-IE"/>
        </w:rPr>
        <w:t xml:space="preserve"> </w:t>
      </w:r>
      <w:r>
        <w:rPr>
          <w:rFonts w:ascii="Verdana" w:eastAsia="Times New Roman" w:hAnsi="Verdana" w:cs="Times New Roman"/>
          <w:sz w:val="24"/>
          <w:szCs w:val="24"/>
          <w:lang w:eastAsia="en-IE"/>
        </w:rPr>
        <w:t>August 2016</w:t>
      </w:r>
    </w:p>
    <w:p w:rsidR="001E7B74" w:rsidRPr="00FE2229"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167</w:t>
      </w:r>
      <w:r w:rsidRPr="00FE2229">
        <w:rPr>
          <w:rFonts w:ascii="Verdana" w:eastAsia="Times New Roman" w:hAnsi="Verdana" w:cs="Times New Roman"/>
          <w:sz w:val="24"/>
          <w:szCs w:val="24"/>
          <w:lang w:eastAsia="en-IE"/>
        </w:rPr>
        <w:t xml:space="preserve"> Single Male – </w:t>
      </w:r>
      <w:r>
        <w:rPr>
          <w:rFonts w:ascii="Verdana" w:eastAsia="Times New Roman" w:hAnsi="Verdana" w:cs="Times New Roman"/>
          <w:sz w:val="24"/>
          <w:szCs w:val="24"/>
          <w:lang w:eastAsia="en-IE"/>
        </w:rPr>
        <w:t>48</w:t>
      </w:r>
      <w:r w:rsidRPr="00FE2229">
        <w:rPr>
          <w:rFonts w:ascii="Verdana" w:eastAsia="Times New Roman" w:hAnsi="Verdana" w:cs="Times New Roman"/>
          <w:sz w:val="24"/>
          <w:szCs w:val="24"/>
          <w:lang w:eastAsia="en-IE"/>
        </w:rPr>
        <w:t xml:space="preserve"> Single Female </w:t>
      </w:r>
    </w:p>
    <w:p w:rsidR="001E7B74" w:rsidRPr="00C82E8A"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i/>
          <w:sz w:val="24"/>
          <w:szCs w:val="24"/>
          <w:lang w:eastAsia="en-IE"/>
        </w:rPr>
      </w:pPr>
      <w:r>
        <w:rPr>
          <w:rFonts w:ascii="Verdana" w:eastAsia="Times New Roman" w:hAnsi="Verdana" w:cs="Times New Roman"/>
          <w:sz w:val="24"/>
          <w:szCs w:val="24"/>
          <w:lang w:eastAsia="en-IE"/>
        </w:rPr>
        <w:t>193</w:t>
      </w:r>
      <w:r w:rsidRPr="00FE2229">
        <w:rPr>
          <w:rFonts w:ascii="Verdana" w:eastAsia="Times New Roman" w:hAnsi="Verdana" w:cs="Times New Roman"/>
          <w:sz w:val="24"/>
          <w:szCs w:val="24"/>
          <w:lang w:eastAsia="en-IE"/>
        </w:rPr>
        <w:t xml:space="preserve"> Families</w:t>
      </w:r>
      <w:r>
        <w:rPr>
          <w:rFonts w:ascii="Verdana" w:eastAsia="Times New Roman" w:hAnsi="Verdana" w:cs="Times New Roman"/>
          <w:sz w:val="24"/>
          <w:szCs w:val="24"/>
          <w:lang w:eastAsia="en-IE"/>
        </w:rPr>
        <w:t xml:space="preserve"> in emergency accommodation</w:t>
      </w:r>
      <w:r w:rsidR="00C82E8A">
        <w:rPr>
          <w:rFonts w:ascii="Verdana" w:eastAsia="Times New Roman" w:hAnsi="Verdana" w:cs="Times New Roman"/>
          <w:sz w:val="24"/>
          <w:szCs w:val="24"/>
          <w:lang w:eastAsia="en-IE"/>
        </w:rPr>
        <w:t xml:space="preserve">- </w:t>
      </w:r>
      <w:r w:rsidR="00C82E8A" w:rsidRPr="00C82E8A">
        <w:rPr>
          <w:rFonts w:ascii="Verdana" w:eastAsia="Times New Roman" w:hAnsi="Verdana" w:cs="Times New Roman"/>
          <w:i/>
          <w:sz w:val="24"/>
          <w:szCs w:val="24"/>
          <w:lang w:eastAsia="en-IE"/>
        </w:rPr>
        <w:t>998 Families across the Dublin Region</w:t>
      </w:r>
    </w:p>
    <w:p w:rsidR="001E7B74" w:rsidRPr="00FE2229"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FE2229">
        <w:rPr>
          <w:rFonts w:ascii="Verdana" w:eastAsia="Times New Roman" w:hAnsi="Verdana" w:cs="Times New Roman"/>
          <w:sz w:val="24"/>
          <w:szCs w:val="24"/>
          <w:lang w:eastAsia="en-IE"/>
        </w:rPr>
        <w:t>Alloca</w:t>
      </w:r>
      <w:r>
        <w:rPr>
          <w:rFonts w:ascii="Verdana" w:eastAsia="Times New Roman" w:hAnsi="Verdana" w:cs="Times New Roman"/>
          <w:sz w:val="24"/>
          <w:szCs w:val="24"/>
          <w:lang w:eastAsia="en-IE"/>
        </w:rPr>
        <w:t xml:space="preserve">tions made in 2016 incl HAP = </w:t>
      </w:r>
      <w:r w:rsidR="00C82E8A">
        <w:rPr>
          <w:rFonts w:ascii="Verdana" w:eastAsia="Times New Roman" w:hAnsi="Verdana" w:cs="Times New Roman"/>
          <w:sz w:val="24"/>
          <w:szCs w:val="24"/>
          <w:lang w:eastAsia="en-IE"/>
        </w:rPr>
        <w:t>94</w:t>
      </w:r>
    </w:p>
    <w:p w:rsidR="001E7B74" w:rsidRPr="00FE2229"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FE2229">
        <w:rPr>
          <w:rFonts w:ascii="Verdana" w:eastAsia="Times New Roman" w:hAnsi="Verdana" w:cs="Times New Roman"/>
          <w:sz w:val="24"/>
          <w:szCs w:val="24"/>
          <w:lang w:eastAsia="en-IE"/>
        </w:rPr>
        <w:t>1 Supported Temp Accommodation</w:t>
      </w:r>
    </w:p>
    <w:p w:rsidR="001E7B74" w:rsidRPr="00FE2229"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FE2229">
        <w:rPr>
          <w:rFonts w:ascii="Verdana" w:eastAsia="Times New Roman" w:hAnsi="Verdana" w:cs="Times New Roman"/>
          <w:sz w:val="24"/>
          <w:szCs w:val="24"/>
          <w:lang w:eastAsia="en-IE"/>
        </w:rPr>
        <w:t xml:space="preserve">65 Units Tallaght Cross </w:t>
      </w:r>
    </w:p>
    <w:p w:rsidR="001E7B74" w:rsidRPr="00FE2229"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FE2229">
        <w:rPr>
          <w:rFonts w:ascii="Verdana" w:eastAsia="Times New Roman" w:hAnsi="Verdana" w:cs="Times New Roman"/>
          <w:sz w:val="24"/>
          <w:szCs w:val="24"/>
          <w:lang w:eastAsia="en-IE"/>
        </w:rPr>
        <w:t xml:space="preserve">10 </w:t>
      </w:r>
      <w:r w:rsidR="00C82E8A" w:rsidRPr="00FE2229">
        <w:rPr>
          <w:rFonts w:ascii="Verdana" w:eastAsia="Times New Roman" w:hAnsi="Verdana" w:cs="Times New Roman"/>
          <w:sz w:val="24"/>
          <w:szCs w:val="24"/>
          <w:lang w:eastAsia="en-IE"/>
        </w:rPr>
        <w:t xml:space="preserve">new </w:t>
      </w:r>
      <w:r w:rsidRPr="00FE2229">
        <w:rPr>
          <w:rFonts w:ascii="Verdana" w:eastAsia="Times New Roman" w:hAnsi="Verdana" w:cs="Times New Roman"/>
          <w:sz w:val="24"/>
          <w:szCs w:val="24"/>
          <w:lang w:eastAsia="en-IE"/>
        </w:rPr>
        <w:t>Units at Cuan Alainn for Homeless mothers and children</w:t>
      </w:r>
    </w:p>
    <w:p w:rsidR="001E7B74" w:rsidRPr="00FE2229"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FE2229">
        <w:rPr>
          <w:rFonts w:ascii="Verdana" w:eastAsia="Times New Roman" w:hAnsi="Verdana" w:cs="Times New Roman"/>
          <w:sz w:val="24"/>
          <w:szCs w:val="24"/>
          <w:lang w:eastAsia="en-IE"/>
        </w:rPr>
        <w:t>Riversdale House - 24</w:t>
      </w:r>
    </w:p>
    <w:p w:rsidR="001E7B74" w:rsidRPr="00FE2229"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FE2229">
        <w:rPr>
          <w:rFonts w:ascii="Verdana" w:eastAsia="Times New Roman" w:hAnsi="Verdana" w:cs="Times New Roman"/>
          <w:sz w:val="24"/>
          <w:szCs w:val="24"/>
          <w:lang w:eastAsia="en-IE"/>
        </w:rPr>
        <w:t xml:space="preserve">I Domestic Refuge </w:t>
      </w:r>
    </w:p>
    <w:p w:rsidR="001E7B74" w:rsidRDefault="001E7B74" w:rsidP="001E7B74">
      <w:pPr>
        <w:pStyle w:val="ListParagraph"/>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FE2229">
        <w:rPr>
          <w:rFonts w:ascii="Verdana" w:eastAsia="Times New Roman" w:hAnsi="Verdana" w:cs="Times New Roman"/>
          <w:sz w:val="24"/>
          <w:szCs w:val="24"/>
          <w:lang w:eastAsia="en-IE"/>
        </w:rPr>
        <w:t xml:space="preserve">Step Down Facilities / Units  provided for </w:t>
      </w:r>
      <w:r>
        <w:rPr>
          <w:rFonts w:ascii="Verdana" w:eastAsia="Times New Roman" w:hAnsi="Verdana" w:cs="Times New Roman"/>
          <w:sz w:val="24"/>
          <w:szCs w:val="24"/>
          <w:lang w:eastAsia="en-IE"/>
        </w:rPr>
        <w:t>a number of service providers</w:t>
      </w:r>
    </w:p>
    <w:p w:rsidR="009D3572" w:rsidRPr="0099291F" w:rsidRDefault="009D3572" w:rsidP="009D3572">
      <w:pPr>
        <w:pStyle w:val="NormalWeb"/>
        <w:spacing w:line="360" w:lineRule="atLeast"/>
        <w:rPr>
          <w:rFonts w:ascii="Arial" w:hAnsi="Arial" w:cs="Arial"/>
          <w:i/>
          <w:u w:val="single"/>
          <w:lang w:val="en"/>
        </w:rPr>
      </w:pPr>
      <w:r w:rsidRPr="0099291F">
        <w:rPr>
          <w:rFonts w:ascii="Arial" w:hAnsi="Arial" w:cs="Arial"/>
          <w:i/>
          <w:u w:val="single"/>
          <w:lang w:val="en"/>
        </w:rPr>
        <w:t>Mr. Simon Coveney T.D., Minister for Housing, Planning, Commu</w:t>
      </w:r>
      <w:r>
        <w:rPr>
          <w:rFonts w:ascii="Arial" w:hAnsi="Arial" w:cs="Arial"/>
          <w:i/>
          <w:u w:val="single"/>
          <w:lang w:val="en"/>
        </w:rPr>
        <w:t>nity and Local Government, on 22 September</w:t>
      </w:r>
      <w:r w:rsidRPr="0099291F">
        <w:rPr>
          <w:rFonts w:ascii="Arial" w:hAnsi="Arial" w:cs="Arial"/>
          <w:i/>
          <w:u w:val="single"/>
          <w:lang w:val="en"/>
        </w:rPr>
        <w:t xml:space="preserve"> outlined the details of the Homelessness Pillar under “</w:t>
      </w:r>
      <w:hyperlink r:id="rId7" w:tgtFrame="_blank" w:history="1">
        <w:r w:rsidRPr="0099291F">
          <w:rPr>
            <w:rFonts w:ascii="Arial" w:hAnsi="Arial" w:cs="Arial"/>
            <w:i/>
            <w:color w:val="161515"/>
            <w:u w:val="single"/>
            <w:lang w:val="en"/>
          </w:rPr>
          <w:t>Rebuilding Ireland – an Action Plan for Housing and Homelessness (link is external)</w:t>
        </w:r>
      </w:hyperlink>
      <w:r w:rsidRPr="0099291F">
        <w:rPr>
          <w:rFonts w:ascii="Arial" w:hAnsi="Arial" w:cs="Arial"/>
          <w:i/>
          <w:u w:val="single"/>
          <w:lang w:val="en"/>
        </w:rPr>
        <w:t xml:space="preserve">”.  </w:t>
      </w:r>
      <w:r>
        <w:rPr>
          <w:rFonts w:ascii="Arial" w:hAnsi="Arial" w:cs="Arial"/>
          <w:i/>
          <w:u w:val="single"/>
          <w:lang w:val="en"/>
        </w:rPr>
        <w:t>Referencing t</w:t>
      </w:r>
      <w:r w:rsidRPr="0099291F">
        <w:rPr>
          <w:rFonts w:ascii="Arial" w:hAnsi="Arial" w:cs="Arial"/>
          <w:i/>
          <w:u w:val="single"/>
          <w:lang w:val="en"/>
        </w:rPr>
        <w:t xml:space="preserve">he first pillar of the Action Plan to address the homelessness problem and the overall intention is to address homelessness by providing for early housing solutions </w:t>
      </w:r>
      <w:r w:rsidRPr="0099291F">
        <w:rPr>
          <w:rFonts w:ascii="Arial" w:hAnsi="Arial" w:cs="Arial"/>
          <w:i/>
          <w:u w:val="single"/>
          <w:lang w:val="en"/>
        </w:rPr>
        <w:lastRenderedPageBreak/>
        <w:t>to address homelessness a</w:t>
      </w:r>
      <w:r>
        <w:rPr>
          <w:rFonts w:ascii="Arial" w:hAnsi="Arial" w:cs="Arial"/>
          <w:i/>
          <w:u w:val="single"/>
          <w:lang w:val="en"/>
        </w:rPr>
        <w:t>mong families and individuals outlined s</w:t>
      </w:r>
      <w:r w:rsidRPr="0099291F">
        <w:rPr>
          <w:rFonts w:ascii="Arial" w:hAnsi="Arial" w:cs="Arial"/>
          <w:i/>
          <w:u w:val="single"/>
          <w:lang w:val="en"/>
        </w:rPr>
        <w:t>ome of the main commitments and progress to date are;</w:t>
      </w:r>
    </w:p>
    <w:p w:rsidR="009D3572" w:rsidRPr="0099291F" w:rsidRDefault="009D3572" w:rsidP="009D3572">
      <w:pPr>
        <w:numPr>
          <w:ilvl w:val="0"/>
          <w:numId w:val="23"/>
        </w:numPr>
        <w:spacing w:before="100" w:beforeAutospacing="1" w:after="100" w:afterAutospacing="1" w:line="360" w:lineRule="atLeast"/>
        <w:ind w:left="0"/>
        <w:rPr>
          <w:rFonts w:ascii="Arial" w:eastAsia="Times New Roman" w:hAnsi="Arial" w:cs="Arial"/>
          <w:i/>
          <w:sz w:val="24"/>
          <w:szCs w:val="24"/>
          <w:u w:val="single"/>
          <w:lang w:val="en" w:eastAsia="en-IE"/>
        </w:rPr>
      </w:pPr>
      <w:r w:rsidRPr="0099291F">
        <w:rPr>
          <w:rFonts w:ascii="Arial" w:eastAsia="Times New Roman" w:hAnsi="Arial" w:cs="Arial"/>
          <w:i/>
          <w:sz w:val="24"/>
          <w:szCs w:val="24"/>
          <w:u w:val="single"/>
          <w:lang w:val="en" w:eastAsia="en-IE"/>
        </w:rPr>
        <w:t>The main aim in relation to family homelessness, as set out in the Action Plan, is to ensure that by mid-2017, commercial hotels will only be used in limited circumstances to accommodate homeless families.</w:t>
      </w:r>
    </w:p>
    <w:p w:rsidR="009D3572" w:rsidRPr="0099291F" w:rsidRDefault="009D3572" w:rsidP="009D3572">
      <w:pPr>
        <w:numPr>
          <w:ilvl w:val="0"/>
          <w:numId w:val="23"/>
        </w:numPr>
        <w:spacing w:before="100" w:beforeAutospacing="1" w:after="100" w:afterAutospacing="1" w:line="360" w:lineRule="atLeast"/>
        <w:ind w:left="0"/>
        <w:rPr>
          <w:rFonts w:ascii="Arial" w:eastAsia="Times New Roman" w:hAnsi="Arial" w:cs="Arial"/>
          <w:i/>
          <w:sz w:val="24"/>
          <w:szCs w:val="24"/>
          <w:u w:val="single"/>
          <w:lang w:val="en" w:eastAsia="en-IE"/>
        </w:rPr>
      </w:pPr>
      <w:r>
        <w:rPr>
          <w:rFonts w:ascii="Arial" w:eastAsia="Times New Roman" w:hAnsi="Arial" w:cs="Arial"/>
          <w:i/>
          <w:sz w:val="24"/>
          <w:szCs w:val="24"/>
          <w:u w:val="single"/>
          <w:lang w:val="en" w:eastAsia="en-IE"/>
        </w:rPr>
        <w:t>A</w:t>
      </w:r>
      <w:r w:rsidRPr="0099291F">
        <w:rPr>
          <w:rFonts w:ascii="Arial" w:eastAsia="Times New Roman" w:hAnsi="Arial" w:cs="Arial"/>
          <w:i/>
          <w:sz w:val="24"/>
          <w:szCs w:val="24"/>
          <w:u w:val="single"/>
          <w:lang w:val="en" w:eastAsia="en-IE"/>
        </w:rPr>
        <w:t>ccelerating the provision of the ‘Rapid Build’ programme.  By the end of 2018 at least 1,500 units will be provided. This year we will have some 300 homes under construction or completed by the end of the year.  We have projects</w:t>
      </w:r>
      <w:proofErr w:type="gramStart"/>
      <w:r w:rsidRPr="0099291F">
        <w:rPr>
          <w:rFonts w:ascii="Arial" w:eastAsia="Times New Roman" w:hAnsi="Arial" w:cs="Arial"/>
          <w:i/>
          <w:sz w:val="24"/>
          <w:szCs w:val="24"/>
          <w:u w:val="single"/>
          <w:lang w:val="en" w:eastAsia="en-IE"/>
        </w:rPr>
        <w:t>  in</w:t>
      </w:r>
      <w:proofErr w:type="gramEnd"/>
      <w:r w:rsidRPr="0099291F">
        <w:rPr>
          <w:rFonts w:ascii="Arial" w:eastAsia="Times New Roman" w:hAnsi="Arial" w:cs="Arial"/>
          <w:i/>
          <w:sz w:val="24"/>
          <w:szCs w:val="24"/>
          <w:u w:val="single"/>
          <w:lang w:val="en" w:eastAsia="en-IE"/>
        </w:rPr>
        <w:t xml:space="preserve"> Ballyfermot, Drimnagh, Belcamp and </w:t>
      </w:r>
      <w:proofErr w:type="spellStart"/>
      <w:r w:rsidRPr="0099291F">
        <w:rPr>
          <w:rFonts w:ascii="Arial" w:eastAsia="Times New Roman" w:hAnsi="Arial" w:cs="Arial"/>
          <w:i/>
          <w:sz w:val="24"/>
          <w:szCs w:val="24"/>
          <w:u w:val="single"/>
          <w:lang w:val="en" w:eastAsia="en-IE"/>
        </w:rPr>
        <w:t>Finglas</w:t>
      </w:r>
      <w:proofErr w:type="spellEnd"/>
      <w:r w:rsidRPr="0099291F">
        <w:rPr>
          <w:rFonts w:ascii="Arial" w:eastAsia="Times New Roman" w:hAnsi="Arial" w:cs="Arial"/>
          <w:i/>
          <w:sz w:val="24"/>
          <w:szCs w:val="24"/>
          <w:u w:val="single"/>
          <w:lang w:val="en" w:eastAsia="en-IE"/>
        </w:rPr>
        <w:t>  which have had enabling works carried  out and construction is expected to commence next month.</w:t>
      </w:r>
    </w:p>
    <w:p w:rsidR="009D3572" w:rsidRPr="0099291F" w:rsidRDefault="009D3572" w:rsidP="009D3572">
      <w:pPr>
        <w:numPr>
          <w:ilvl w:val="0"/>
          <w:numId w:val="23"/>
        </w:numPr>
        <w:spacing w:before="100" w:beforeAutospacing="1" w:after="100" w:afterAutospacing="1" w:line="360" w:lineRule="atLeast"/>
        <w:rPr>
          <w:rFonts w:ascii="Arial" w:eastAsia="Times New Roman" w:hAnsi="Arial" w:cs="Arial"/>
          <w:i/>
          <w:sz w:val="24"/>
          <w:szCs w:val="24"/>
          <w:u w:val="single"/>
          <w:lang w:val="en" w:eastAsia="en-IE"/>
        </w:rPr>
      </w:pPr>
      <w:r>
        <w:rPr>
          <w:rFonts w:ascii="Arial" w:eastAsia="Times New Roman" w:hAnsi="Arial" w:cs="Arial"/>
          <w:i/>
          <w:sz w:val="24"/>
          <w:szCs w:val="24"/>
          <w:u w:val="single"/>
          <w:lang w:val="en" w:eastAsia="en-IE"/>
        </w:rPr>
        <w:t>E</w:t>
      </w:r>
      <w:r w:rsidRPr="0099291F">
        <w:rPr>
          <w:rFonts w:ascii="Arial" w:eastAsia="Times New Roman" w:hAnsi="Arial" w:cs="Arial"/>
          <w:i/>
          <w:sz w:val="24"/>
          <w:szCs w:val="24"/>
          <w:u w:val="single"/>
          <w:lang w:val="en" w:eastAsia="en-IE"/>
        </w:rPr>
        <w:t>xpanding HAP Homeless Tenancies to deliver 550 in 2016 and 1,200 in 2017. So far this year in excess of 450 tenancies have been secured and households accommodated under the pilot are families with children.</w:t>
      </w:r>
    </w:p>
    <w:p w:rsidR="009D3572" w:rsidRPr="0099291F" w:rsidRDefault="009D3572" w:rsidP="009D3572">
      <w:pPr>
        <w:numPr>
          <w:ilvl w:val="0"/>
          <w:numId w:val="23"/>
        </w:numPr>
        <w:spacing w:before="100" w:beforeAutospacing="1" w:after="100" w:afterAutospacing="1" w:line="360" w:lineRule="atLeast"/>
        <w:rPr>
          <w:rFonts w:ascii="Arial" w:eastAsia="Times New Roman" w:hAnsi="Arial" w:cs="Arial"/>
          <w:i/>
          <w:sz w:val="24"/>
          <w:szCs w:val="24"/>
          <w:u w:val="single"/>
          <w:lang w:val="en" w:eastAsia="en-IE"/>
        </w:rPr>
      </w:pPr>
      <w:r w:rsidRPr="0099291F">
        <w:rPr>
          <w:rFonts w:ascii="Arial" w:eastAsia="Times New Roman" w:hAnsi="Arial" w:cs="Arial"/>
          <w:i/>
          <w:sz w:val="24"/>
          <w:szCs w:val="24"/>
          <w:u w:val="single"/>
          <w:lang w:val="en" w:eastAsia="en-IE"/>
        </w:rPr>
        <w:t>Additional 200 emergency beds for rough sleepers to be put in place before end of year at a cost of up to €4m.</w:t>
      </w:r>
    </w:p>
    <w:p w:rsidR="009D3572" w:rsidRPr="0099291F" w:rsidRDefault="009D3572" w:rsidP="009D3572">
      <w:pPr>
        <w:numPr>
          <w:ilvl w:val="0"/>
          <w:numId w:val="23"/>
        </w:numPr>
        <w:spacing w:before="100" w:beforeAutospacing="1" w:after="100" w:afterAutospacing="1" w:line="360" w:lineRule="atLeast"/>
        <w:rPr>
          <w:rFonts w:ascii="Arial" w:eastAsia="Times New Roman" w:hAnsi="Arial" w:cs="Arial"/>
          <w:i/>
          <w:sz w:val="24"/>
          <w:szCs w:val="24"/>
          <w:u w:val="single"/>
          <w:lang w:val="en" w:eastAsia="en-IE"/>
        </w:rPr>
      </w:pPr>
      <w:r w:rsidRPr="0099291F">
        <w:rPr>
          <w:rFonts w:ascii="Arial" w:eastAsia="Times New Roman" w:hAnsi="Arial" w:cs="Arial"/>
          <w:i/>
          <w:sz w:val="24"/>
          <w:szCs w:val="24"/>
          <w:u w:val="single"/>
          <w:lang w:val="en" w:eastAsia="en-IE"/>
        </w:rPr>
        <w:t xml:space="preserve">The Housing Agency will purchase 1,600 vacant properties and a number of these will be used to </w:t>
      </w:r>
      <w:r w:rsidRPr="0099291F">
        <w:rPr>
          <w:rFonts w:ascii="Arial" w:eastAsia="Times New Roman" w:hAnsi="Arial" w:cs="Arial"/>
          <w:i/>
          <w:sz w:val="24"/>
          <w:szCs w:val="24"/>
          <w:u w:val="single"/>
          <w:lang w:val="en" w:eastAsia="en-IE"/>
        </w:rPr>
        <w:lastRenderedPageBreak/>
        <w:t>provide permanent homes for homeless families. The Agency has already acquired 171 properties on behalf of LAs. In addition in excess of 730 homes have been offered to the agency for sale. So far bids have been made in respect of 96 of these homes and 49 of these have been accepted.</w:t>
      </w:r>
    </w:p>
    <w:p w:rsidR="009D3572" w:rsidRPr="0099291F" w:rsidRDefault="009D3572" w:rsidP="009D3572">
      <w:pPr>
        <w:numPr>
          <w:ilvl w:val="0"/>
          <w:numId w:val="23"/>
        </w:numPr>
        <w:spacing w:before="100" w:beforeAutospacing="1" w:after="100" w:afterAutospacing="1" w:line="360" w:lineRule="atLeast"/>
        <w:rPr>
          <w:rFonts w:ascii="Arial" w:eastAsia="Times New Roman" w:hAnsi="Arial" w:cs="Arial"/>
          <w:i/>
          <w:sz w:val="24"/>
          <w:szCs w:val="24"/>
          <w:u w:val="single"/>
          <w:lang w:val="en" w:eastAsia="en-IE"/>
        </w:rPr>
      </w:pPr>
      <w:r w:rsidRPr="0099291F">
        <w:rPr>
          <w:rFonts w:ascii="Arial" w:eastAsia="Times New Roman" w:hAnsi="Arial" w:cs="Arial"/>
          <w:i/>
          <w:sz w:val="24"/>
          <w:szCs w:val="24"/>
          <w:u w:val="single"/>
          <w:lang w:val="en" w:eastAsia="en-IE"/>
        </w:rPr>
        <w:t>The increased supply of social housing targeted in the Plan - 47,000 homes by the end of 2021 will also ensure that more homes are provided for those who are homeless and for those at risk of homelessness.</w:t>
      </w:r>
    </w:p>
    <w:p w:rsidR="009D3572" w:rsidRPr="0099291F" w:rsidRDefault="009D3572" w:rsidP="009D3572">
      <w:pPr>
        <w:numPr>
          <w:ilvl w:val="0"/>
          <w:numId w:val="24"/>
        </w:numPr>
        <w:spacing w:before="100" w:beforeAutospacing="1" w:after="100" w:afterAutospacing="1" w:line="360" w:lineRule="atLeast"/>
        <w:ind w:left="0"/>
        <w:rPr>
          <w:rFonts w:ascii="Arial" w:eastAsia="Times New Roman" w:hAnsi="Arial" w:cs="Arial"/>
          <w:i/>
          <w:sz w:val="24"/>
          <w:szCs w:val="24"/>
          <w:u w:val="single"/>
          <w:lang w:val="en" w:eastAsia="en-IE"/>
        </w:rPr>
      </w:pPr>
      <w:r w:rsidRPr="0099291F">
        <w:rPr>
          <w:rFonts w:ascii="Arial" w:eastAsia="Times New Roman" w:hAnsi="Arial" w:cs="Arial"/>
          <w:i/>
          <w:sz w:val="24"/>
          <w:szCs w:val="24"/>
          <w:u w:val="single"/>
          <w:lang w:val="en" w:eastAsia="en-IE"/>
        </w:rPr>
        <w:t xml:space="preserve">Rebuilding Ireland also includes a range of important measures aimed at supporting homeless families with children in emergency accommodation, including the provision of dedicated child support workers, home-school liaison staff, </w:t>
      </w:r>
      <w:proofErr w:type="gramStart"/>
      <w:r w:rsidRPr="0099291F">
        <w:rPr>
          <w:rFonts w:ascii="Arial" w:eastAsia="Times New Roman" w:hAnsi="Arial" w:cs="Arial"/>
          <w:i/>
          <w:sz w:val="24"/>
          <w:szCs w:val="24"/>
          <w:u w:val="single"/>
          <w:lang w:val="en" w:eastAsia="en-IE"/>
        </w:rPr>
        <w:t>access</w:t>
      </w:r>
      <w:proofErr w:type="gramEnd"/>
      <w:r w:rsidRPr="0099291F">
        <w:rPr>
          <w:rFonts w:ascii="Arial" w:eastAsia="Times New Roman" w:hAnsi="Arial" w:cs="Arial"/>
          <w:i/>
          <w:sz w:val="24"/>
          <w:szCs w:val="24"/>
          <w:u w:val="single"/>
          <w:lang w:val="en" w:eastAsia="en-IE"/>
        </w:rPr>
        <w:t xml:space="preserve"> to free public transport, access to crèches and pre-school services and measures to address their nutritional needs. </w:t>
      </w:r>
      <w:r>
        <w:rPr>
          <w:rFonts w:ascii="Arial" w:eastAsia="Times New Roman" w:hAnsi="Arial" w:cs="Arial"/>
          <w:i/>
          <w:sz w:val="24"/>
          <w:szCs w:val="24"/>
          <w:u w:val="single"/>
          <w:lang w:val="en" w:eastAsia="en-IE"/>
        </w:rPr>
        <w:t xml:space="preserve">The Government is strengthening their </w:t>
      </w:r>
      <w:r w:rsidRPr="0099291F">
        <w:rPr>
          <w:rFonts w:ascii="Arial" w:eastAsia="Times New Roman" w:hAnsi="Arial" w:cs="Arial"/>
          <w:i/>
          <w:sz w:val="24"/>
          <w:szCs w:val="24"/>
          <w:u w:val="single"/>
          <w:lang w:val="en" w:eastAsia="en-IE"/>
        </w:rPr>
        <w:t xml:space="preserve">effort to provide rough sleepers with a home, by tripling the target for the Housing First teams in Dublin from 100 tenancies to 300 tenancies and by strengthening the housing-led approach in other urban areas. HSE funding will increase from €2 million this </w:t>
      </w:r>
      <w:r w:rsidRPr="0099291F">
        <w:rPr>
          <w:rFonts w:ascii="Arial" w:eastAsia="Times New Roman" w:hAnsi="Arial" w:cs="Arial"/>
          <w:i/>
          <w:sz w:val="24"/>
          <w:szCs w:val="24"/>
          <w:u w:val="single"/>
          <w:lang w:val="en" w:eastAsia="en-IE"/>
        </w:rPr>
        <w:lastRenderedPageBreak/>
        <w:t>year to €6 million next year to provide health, mental health and addiction supports to rough sleepers and people in emergency accommodation, who often have complex needs that must be addressed in tandem with the provision of stable housing.</w:t>
      </w:r>
    </w:p>
    <w:p w:rsidR="009D3572" w:rsidRPr="0099291F" w:rsidRDefault="009D3572" w:rsidP="009D3572">
      <w:pPr>
        <w:numPr>
          <w:ilvl w:val="0"/>
          <w:numId w:val="24"/>
        </w:numPr>
        <w:spacing w:before="360" w:beforeAutospacing="1" w:after="360" w:afterAutospacing="1" w:line="360" w:lineRule="atLeast"/>
        <w:ind w:left="0"/>
        <w:rPr>
          <w:rFonts w:ascii="Arial" w:eastAsia="Times New Roman" w:hAnsi="Arial" w:cs="Arial"/>
          <w:i/>
          <w:sz w:val="24"/>
          <w:szCs w:val="24"/>
          <w:u w:val="single"/>
          <w:lang w:val="en" w:eastAsia="en-IE"/>
        </w:rPr>
      </w:pPr>
      <w:r>
        <w:rPr>
          <w:rFonts w:ascii="Arial" w:eastAsia="Times New Roman" w:hAnsi="Arial" w:cs="Arial"/>
          <w:i/>
          <w:sz w:val="24"/>
          <w:szCs w:val="24"/>
          <w:u w:val="single"/>
          <w:lang w:val="en" w:eastAsia="en-IE"/>
        </w:rPr>
        <w:t>Commitment to</w:t>
      </w:r>
      <w:r w:rsidRPr="0099291F">
        <w:rPr>
          <w:rFonts w:ascii="Arial" w:eastAsia="Times New Roman" w:hAnsi="Arial" w:cs="Arial"/>
          <w:i/>
          <w:sz w:val="24"/>
          <w:szCs w:val="24"/>
          <w:u w:val="single"/>
          <w:lang w:val="en" w:eastAsia="en-IE"/>
        </w:rPr>
        <w:t xml:space="preserve"> continue to prevent people from becoming homeless. People in serious mortgage arrears will be provided with increased access to legal and financial advice and more households will be facilitated under the Mortgage to </w:t>
      </w:r>
      <w:proofErr w:type="gramStart"/>
      <w:r w:rsidRPr="0099291F">
        <w:rPr>
          <w:rFonts w:ascii="Arial" w:eastAsia="Times New Roman" w:hAnsi="Arial" w:cs="Arial"/>
          <w:i/>
          <w:sz w:val="24"/>
          <w:szCs w:val="24"/>
          <w:u w:val="single"/>
          <w:lang w:val="en" w:eastAsia="en-IE"/>
        </w:rPr>
        <w:t>Rent</w:t>
      </w:r>
      <w:proofErr w:type="gramEnd"/>
      <w:r w:rsidRPr="0099291F">
        <w:rPr>
          <w:rFonts w:ascii="Arial" w:eastAsia="Times New Roman" w:hAnsi="Arial" w:cs="Arial"/>
          <w:i/>
          <w:sz w:val="24"/>
          <w:szCs w:val="24"/>
          <w:u w:val="single"/>
          <w:lang w:val="en" w:eastAsia="en-IE"/>
        </w:rPr>
        <w:t xml:space="preserve"> scheme, while existing measures to protect tenants in the private rented sector will be extended nationwide.</w:t>
      </w:r>
    </w:p>
    <w:p w:rsidR="009D3572" w:rsidRPr="000F2D17" w:rsidRDefault="009D3572" w:rsidP="009D3572">
      <w:pPr>
        <w:jc w:val="center"/>
        <w:textAlignment w:val="baseline"/>
      </w:pPr>
    </w:p>
    <w:p w:rsidR="00577203" w:rsidRPr="00577203" w:rsidRDefault="00577203" w:rsidP="00577203">
      <w:pPr>
        <w:spacing w:before="100" w:beforeAutospacing="1" w:after="100" w:afterAutospacing="1" w:line="240" w:lineRule="auto"/>
        <w:ind w:left="720"/>
        <w:rPr>
          <w:rFonts w:ascii="Arial" w:hAnsi="Arial" w:cs="Arial"/>
          <w:b/>
          <w:sz w:val="24"/>
          <w:szCs w:val="24"/>
        </w:rPr>
      </w:pPr>
    </w:p>
    <w:p w:rsidR="00577203" w:rsidRPr="00CA4059" w:rsidRDefault="00577203" w:rsidP="00577203">
      <w:pPr>
        <w:pStyle w:val="ListParagraph"/>
        <w:numPr>
          <w:ilvl w:val="0"/>
          <w:numId w:val="12"/>
        </w:numPr>
        <w:spacing w:before="100" w:beforeAutospacing="1" w:after="100" w:afterAutospacing="1" w:line="240" w:lineRule="auto"/>
        <w:rPr>
          <w:rFonts w:ascii="Arial" w:hAnsi="Arial" w:cs="Arial"/>
          <w:b/>
          <w:sz w:val="28"/>
          <w:szCs w:val="28"/>
        </w:rPr>
      </w:pPr>
      <w:r w:rsidRPr="00CA4059">
        <w:rPr>
          <w:rFonts w:ascii="Arial" w:hAnsi="Arial" w:cs="Arial"/>
          <w:b/>
          <w:sz w:val="28"/>
          <w:szCs w:val="28"/>
        </w:rPr>
        <w:t>H</w:t>
      </w:r>
      <w:r w:rsidR="00CA4059">
        <w:rPr>
          <w:rFonts w:ascii="Arial" w:hAnsi="Arial" w:cs="Arial"/>
          <w:b/>
          <w:sz w:val="28"/>
          <w:szCs w:val="28"/>
        </w:rPr>
        <w:t xml:space="preserve">ousing </w:t>
      </w:r>
      <w:r w:rsidRPr="00CA4059">
        <w:rPr>
          <w:rFonts w:ascii="Arial" w:hAnsi="Arial" w:cs="Arial"/>
          <w:b/>
          <w:sz w:val="28"/>
          <w:szCs w:val="28"/>
        </w:rPr>
        <w:t>A</w:t>
      </w:r>
      <w:r w:rsidR="00CA4059">
        <w:rPr>
          <w:rFonts w:ascii="Arial" w:hAnsi="Arial" w:cs="Arial"/>
          <w:b/>
          <w:sz w:val="28"/>
          <w:szCs w:val="28"/>
        </w:rPr>
        <w:t xml:space="preserve">ssistance </w:t>
      </w:r>
      <w:r w:rsidRPr="00CA4059">
        <w:rPr>
          <w:rFonts w:ascii="Arial" w:hAnsi="Arial" w:cs="Arial"/>
          <w:b/>
          <w:sz w:val="28"/>
          <w:szCs w:val="28"/>
        </w:rPr>
        <w:t>P</w:t>
      </w:r>
      <w:r w:rsidR="00CA4059">
        <w:rPr>
          <w:rFonts w:ascii="Arial" w:hAnsi="Arial" w:cs="Arial"/>
          <w:b/>
          <w:sz w:val="28"/>
          <w:szCs w:val="28"/>
        </w:rPr>
        <w:t>ayments- HAP</w:t>
      </w:r>
    </w:p>
    <w:p w:rsidR="00577203" w:rsidRPr="0047623D" w:rsidRDefault="00577203" w:rsidP="00577203">
      <w:pPr>
        <w:numPr>
          <w:ilvl w:val="1"/>
          <w:numId w:val="10"/>
        </w:numPr>
        <w:spacing w:before="100" w:beforeAutospacing="1" w:after="100" w:afterAutospacing="1" w:line="240" w:lineRule="auto"/>
        <w:rPr>
          <w:rFonts w:ascii="Arial" w:hAnsi="Arial" w:cs="Arial"/>
          <w:b/>
          <w:sz w:val="24"/>
          <w:szCs w:val="24"/>
        </w:rPr>
      </w:pPr>
      <w:r w:rsidRPr="00A04272">
        <w:rPr>
          <w:rFonts w:ascii="Arial" w:hAnsi="Arial" w:cs="Arial"/>
          <w:sz w:val="24"/>
          <w:szCs w:val="24"/>
        </w:rPr>
        <w:t xml:space="preserve">Accelerated rollout by to all LAs including the Dublin by end of 2017 – </w:t>
      </w:r>
      <w:r w:rsidRPr="0047623D">
        <w:rPr>
          <w:rFonts w:ascii="Arial" w:hAnsi="Arial" w:cs="Arial"/>
          <w:b/>
          <w:sz w:val="24"/>
          <w:szCs w:val="24"/>
        </w:rPr>
        <w:t xml:space="preserve">SDCC operating HAP with 1040 active accounts at end of August 2016 and meeting target of 20 new accounts per week. </w:t>
      </w:r>
    </w:p>
    <w:p w:rsidR="00577203" w:rsidRPr="00A04272" w:rsidRDefault="00577203" w:rsidP="00577203">
      <w:pPr>
        <w:numPr>
          <w:ilvl w:val="1"/>
          <w:numId w:val="10"/>
        </w:numPr>
        <w:spacing w:before="100" w:beforeAutospacing="1" w:after="100" w:afterAutospacing="1" w:line="240" w:lineRule="auto"/>
        <w:rPr>
          <w:rFonts w:ascii="Arial" w:hAnsi="Arial" w:cs="Arial"/>
          <w:sz w:val="24"/>
          <w:szCs w:val="24"/>
        </w:rPr>
      </w:pPr>
      <w:r w:rsidRPr="00A04272">
        <w:rPr>
          <w:rFonts w:ascii="Arial" w:hAnsi="Arial" w:cs="Arial"/>
          <w:sz w:val="24"/>
          <w:szCs w:val="24"/>
        </w:rPr>
        <w:t>increased Rent Supplement and HAP limits</w:t>
      </w:r>
    </w:p>
    <w:p w:rsidR="00577203" w:rsidRPr="001E7B74" w:rsidRDefault="00577203" w:rsidP="00DA6610">
      <w:pPr>
        <w:numPr>
          <w:ilvl w:val="1"/>
          <w:numId w:val="10"/>
        </w:numPr>
        <w:spacing w:before="100" w:beforeAutospacing="1" w:after="100" w:afterAutospacing="1" w:line="240" w:lineRule="auto"/>
        <w:rPr>
          <w:rFonts w:ascii="Arial" w:hAnsi="Arial" w:cs="Arial"/>
          <w:sz w:val="24"/>
          <w:szCs w:val="24"/>
        </w:rPr>
      </w:pPr>
      <w:r w:rsidRPr="00A04272">
        <w:rPr>
          <w:rFonts w:ascii="Arial" w:hAnsi="Arial" w:cs="Arial"/>
          <w:sz w:val="24"/>
          <w:szCs w:val="24"/>
        </w:rPr>
        <w:t xml:space="preserve">Improved management of the Void process to minimise rent loss, refusal rate and vacant </w:t>
      </w:r>
      <w:r w:rsidRPr="00A04272">
        <w:rPr>
          <w:rFonts w:ascii="Arial" w:hAnsi="Arial" w:cs="Arial"/>
          <w:sz w:val="24"/>
          <w:szCs w:val="24"/>
        </w:rPr>
        <w:lastRenderedPageBreak/>
        <w:t xml:space="preserve">periods, together with a maintenance programme to achieve this. </w:t>
      </w:r>
      <w:r w:rsidRPr="0047623D">
        <w:rPr>
          <w:rFonts w:ascii="Arial" w:hAnsi="Arial" w:cs="Arial"/>
          <w:b/>
          <w:sz w:val="24"/>
          <w:szCs w:val="24"/>
        </w:rPr>
        <w:t xml:space="preserve">SDCC </w:t>
      </w:r>
      <w:r w:rsidR="00DA6610">
        <w:rPr>
          <w:rFonts w:ascii="Arial" w:hAnsi="Arial" w:cs="Arial"/>
          <w:b/>
          <w:sz w:val="24"/>
          <w:szCs w:val="24"/>
        </w:rPr>
        <w:t>performance of</w:t>
      </w:r>
      <w:r w:rsidRPr="0047623D">
        <w:rPr>
          <w:rFonts w:ascii="Arial" w:hAnsi="Arial" w:cs="Arial"/>
          <w:b/>
          <w:sz w:val="24"/>
          <w:szCs w:val="24"/>
        </w:rPr>
        <w:t xml:space="preserve"> 5% refusals. </w:t>
      </w:r>
    </w:p>
    <w:p w:rsidR="001E7B74" w:rsidRPr="00DA6610" w:rsidRDefault="001E7B74" w:rsidP="001E7B74">
      <w:pPr>
        <w:spacing w:before="100" w:beforeAutospacing="1" w:after="100" w:afterAutospacing="1" w:line="240" w:lineRule="auto"/>
        <w:rPr>
          <w:rFonts w:ascii="Arial" w:hAnsi="Arial" w:cs="Arial"/>
          <w:sz w:val="24"/>
          <w:szCs w:val="24"/>
        </w:rPr>
      </w:pPr>
    </w:p>
    <w:p w:rsidR="00280768" w:rsidRPr="00CA4059" w:rsidRDefault="0047623D" w:rsidP="0066013C">
      <w:pPr>
        <w:pStyle w:val="NormalWeb"/>
        <w:numPr>
          <w:ilvl w:val="0"/>
          <w:numId w:val="7"/>
        </w:numPr>
        <w:rPr>
          <w:rFonts w:ascii="Arial" w:hAnsi="Arial" w:cs="Arial"/>
          <w:color w:val="000000"/>
          <w:sz w:val="28"/>
          <w:szCs w:val="28"/>
        </w:rPr>
      </w:pPr>
      <w:r w:rsidRPr="00CA4059">
        <w:rPr>
          <w:rFonts w:ascii="Arial" w:hAnsi="Arial" w:cs="Arial"/>
          <w:b/>
          <w:bCs/>
          <w:color w:val="000000"/>
          <w:sz w:val="28"/>
          <w:szCs w:val="28"/>
        </w:rPr>
        <w:t>Role of Housing Agency:</w:t>
      </w:r>
    </w:p>
    <w:p w:rsidR="00A412D0" w:rsidRPr="00DA6610" w:rsidRDefault="00280768" w:rsidP="00DA6610">
      <w:pPr>
        <w:numPr>
          <w:ilvl w:val="0"/>
          <w:numId w:val="1"/>
        </w:numPr>
        <w:spacing w:before="100" w:beforeAutospacing="1" w:after="100" w:afterAutospacing="1" w:line="240" w:lineRule="auto"/>
        <w:ind w:left="360"/>
        <w:rPr>
          <w:rFonts w:ascii="Arial" w:eastAsia="Times New Roman" w:hAnsi="Arial" w:cs="Arial"/>
          <w:color w:val="000000"/>
          <w:sz w:val="24"/>
          <w:szCs w:val="24"/>
        </w:rPr>
      </w:pPr>
      <w:r w:rsidRPr="00A04272">
        <w:rPr>
          <w:rFonts w:ascii="Arial" w:eastAsia="Times New Roman" w:hAnsi="Arial" w:cs="Arial"/>
          <w:color w:val="000000"/>
          <w:sz w:val="24"/>
          <w:szCs w:val="24"/>
        </w:rPr>
        <w:t>New Government Action Plan for Housing and Homelessness, Rebuilding Ireland, gives Housing Agency a central role</w:t>
      </w:r>
    </w:p>
    <w:p w:rsidR="0066013C" w:rsidRPr="00A412D0" w:rsidRDefault="00280768" w:rsidP="00C24272">
      <w:pPr>
        <w:numPr>
          <w:ilvl w:val="0"/>
          <w:numId w:val="1"/>
        </w:numPr>
        <w:spacing w:before="100" w:beforeAutospacing="1" w:after="100" w:afterAutospacing="1" w:line="240" w:lineRule="auto"/>
        <w:rPr>
          <w:rFonts w:ascii="Arial" w:eastAsia="Times New Roman" w:hAnsi="Arial" w:cs="Arial"/>
          <w:color w:val="000000"/>
          <w:sz w:val="24"/>
          <w:szCs w:val="24"/>
        </w:rPr>
      </w:pPr>
      <w:r w:rsidRPr="00A04272">
        <w:rPr>
          <w:rFonts w:ascii="Arial" w:eastAsia="Times New Roman" w:hAnsi="Arial" w:cs="Arial"/>
          <w:color w:val="000000"/>
          <w:sz w:val="24"/>
          <w:szCs w:val="24"/>
        </w:rPr>
        <w:t>Housing Procurement Unit to be established within the Housing Agency, with both procurement and mentoring functions</w:t>
      </w:r>
    </w:p>
    <w:p w:rsidR="00280768" w:rsidRPr="0066013C" w:rsidRDefault="0066013C" w:rsidP="00C24272">
      <w:pPr>
        <w:pStyle w:val="ListParagraph"/>
        <w:numPr>
          <w:ilvl w:val="0"/>
          <w:numId w:val="1"/>
        </w:numPr>
        <w:rPr>
          <w:rFonts w:ascii="Arial" w:hAnsi="Arial" w:cs="Arial"/>
          <w:sz w:val="24"/>
          <w:szCs w:val="24"/>
          <w:lang w:val="en-GB"/>
        </w:rPr>
      </w:pPr>
      <w:r w:rsidRPr="0066013C">
        <w:rPr>
          <w:rFonts w:ascii="Arial" w:hAnsi="Arial" w:cs="Arial"/>
          <w:sz w:val="24"/>
          <w:szCs w:val="24"/>
        </w:rPr>
        <w:t xml:space="preserve">The Housing Agency are to be provided with €70m in seed capital funding from the Exchequer to acquire </w:t>
      </w:r>
      <w:r w:rsidR="00A412D0" w:rsidRPr="0066013C">
        <w:rPr>
          <w:rFonts w:ascii="Arial" w:hAnsi="Arial" w:cs="Arial"/>
          <w:sz w:val="24"/>
          <w:szCs w:val="24"/>
          <w:lang w:val="en-GB"/>
        </w:rPr>
        <w:t>1,600 vacant properties, particularly from portfolios for sale from financial institutions and invest</w:t>
      </w:r>
      <w:r w:rsidR="00A412D0">
        <w:rPr>
          <w:rFonts w:ascii="Arial" w:hAnsi="Arial" w:cs="Arial"/>
          <w:sz w:val="24"/>
          <w:szCs w:val="24"/>
          <w:lang w:val="en-GB"/>
        </w:rPr>
        <w:t>ors for social housing purposes</w:t>
      </w:r>
      <w:r w:rsidR="00A412D0" w:rsidRPr="0066013C">
        <w:rPr>
          <w:rFonts w:ascii="Arial" w:hAnsi="Arial" w:cs="Arial"/>
          <w:sz w:val="24"/>
          <w:szCs w:val="24"/>
          <w:lang w:val="en-GB"/>
        </w:rPr>
        <w:t xml:space="preserve"> </w:t>
      </w:r>
      <w:r w:rsidRPr="0066013C">
        <w:rPr>
          <w:rFonts w:ascii="Arial" w:hAnsi="Arial" w:cs="Arial"/>
          <w:sz w:val="24"/>
          <w:szCs w:val="24"/>
        </w:rPr>
        <w:t>nationally, increasing social housing delivery. This fund to be reinvested as properties are moved on to local authorities and approved housing bodies</w:t>
      </w:r>
      <w:r w:rsidRPr="0066013C">
        <w:rPr>
          <w:rFonts w:ascii="Arial" w:hAnsi="Arial" w:cs="Arial"/>
          <w:sz w:val="24"/>
          <w:szCs w:val="24"/>
          <w:lang w:val="en-GB"/>
        </w:rPr>
        <w:t xml:space="preserve"> A new repair and leasing initiative will be piloted by Waterford City and County Council and Carlow County Council, with a view to nationwide application. This will allow for grants to be provided to prospective landlords to bring properties up to standard, where they are </w:t>
      </w:r>
      <w:r w:rsidRPr="0066013C">
        <w:rPr>
          <w:rFonts w:ascii="Arial" w:hAnsi="Arial" w:cs="Arial"/>
          <w:sz w:val="24"/>
          <w:szCs w:val="24"/>
          <w:lang w:val="en-GB"/>
        </w:rPr>
        <w:lastRenderedPageBreak/>
        <w:t>entering cost effective leases for social and affordable housing.</w:t>
      </w:r>
    </w:p>
    <w:p w:rsidR="00280768" w:rsidRPr="00A04272" w:rsidRDefault="00280768" w:rsidP="00C24272">
      <w:pPr>
        <w:numPr>
          <w:ilvl w:val="0"/>
          <w:numId w:val="1"/>
        </w:numPr>
        <w:spacing w:before="100" w:beforeAutospacing="1" w:after="100" w:afterAutospacing="1" w:line="240" w:lineRule="auto"/>
        <w:rPr>
          <w:rFonts w:ascii="Arial" w:eastAsia="Times New Roman" w:hAnsi="Arial" w:cs="Arial"/>
          <w:color w:val="000000"/>
          <w:sz w:val="24"/>
          <w:szCs w:val="24"/>
        </w:rPr>
      </w:pPr>
      <w:r w:rsidRPr="00A04272">
        <w:rPr>
          <w:rFonts w:ascii="Arial" w:eastAsia="Times New Roman" w:hAnsi="Arial" w:cs="Arial"/>
          <w:color w:val="000000"/>
          <w:sz w:val="24"/>
          <w:szCs w:val="24"/>
        </w:rPr>
        <w:t xml:space="preserve">New </w:t>
      </w:r>
      <w:r w:rsidR="0047623D" w:rsidRPr="0047623D">
        <w:rPr>
          <w:rFonts w:ascii="Arial" w:eastAsia="Times New Roman" w:hAnsi="Arial" w:cs="Arial"/>
          <w:i/>
          <w:color w:val="000000"/>
          <w:sz w:val="24"/>
          <w:szCs w:val="24"/>
        </w:rPr>
        <w:t>one stop shop</w:t>
      </w:r>
      <w:r w:rsidR="0047623D">
        <w:rPr>
          <w:rFonts w:ascii="Arial" w:eastAsia="Times New Roman" w:hAnsi="Arial" w:cs="Arial"/>
          <w:color w:val="000000"/>
          <w:sz w:val="24"/>
          <w:szCs w:val="24"/>
        </w:rPr>
        <w:t xml:space="preserve"> </w:t>
      </w:r>
      <w:r w:rsidRPr="00A04272">
        <w:rPr>
          <w:rFonts w:ascii="Arial" w:eastAsia="Times New Roman" w:hAnsi="Arial" w:cs="Arial"/>
          <w:color w:val="000000"/>
          <w:sz w:val="24"/>
          <w:szCs w:val="24"/>
        </w:rPr>
        <w:t>Unit in Housing Agency to support Approved Housing Bodies</w:t>
      </w:r>
    </w:p>
    <w:p w:rsidR="00280768" w:rsidRPr="00A04272" w:rsidRDefault="00280768" w:rsidP="00C24272">
      <w:pPr>
        <w:numPr>
          <w:ilvl w:val="0"/>
          <w:numId w:val="1"/>
        </w:numPr>
        <w:spacing w:before="100" w:beforeAutospacing="1" w:after="100" w:afterAutospacing="1" w:line="240" w:lineRule="auto"/>
        <w:rPr>
          <w:rFonts w:ascii="Arial" w:eastAsia="Times New Roman" w:hAnsi="Arial" w:cs="Arial"/>
          <w:color w:val="000000"/>
          <w:sz w:val="24"/>
          <w:szCs w:val="24"/>
        </w:rPr>
      </w:pPr>
      <w:r w:rsidRPr="00A04272">
        <w:rPr>
          <w:rFonts w:ascii="Arial" w:eastAsia="Times New Roman" w:hAnsi="Arial" w:cs="Arial"/>
          <w:color w:val="000000"/>
          <w:sz w:val="24"/>
          <w:szCs w:val="24"/>
        </w:rPr>
        <w:t>The Housing Agency will play a key role in a plan to address vacancies nationally</w:t>
      </w:r>
    </w:p>
    <w:p w:rsidR="00280768" w:rsidRPr="00A04272" w:rsidRDefault="00280768" w:rsidP="00C24272">
      <w:pPr>
        <w:numPr>
          <w:ilvl w:val="0"/>
          <w:numId w:val="1"/>
        </w:numPr>
        <w:spacing w:before="100" w:beforeAutospacing="1" w:after="100" w:afterAutospacing="1" w:line="240" w:lineRule="auto"/>
        <w:rPr>
          <w:rFonts w:ascii="Arial" w:eastAsia="Times New Roman" w:hAnsi="Arial" w:cs="Arial"/>
          <w:color w:val="000000"/>
          <w:sz w:val="24"/>
          <w:szCs w:val="24"/>
        </w:rPr>
      </w:pPr>
      <w:r w:rsidRPr="00A04272">
        <w:rPr>
          <w:rFonts w:ascii="Arial" w:eastAsia="Times New Roman" w:hAnsi="Arial" w:cs="Arial"/>
          <w:color w:val="000000"/>
          <w:sz w:val="24"/>
          <w:szCs w:val="24"/>
        </w:rPr>
        <w:t>National Vacant Housing Re-Use Strategy to be developed by the Department, Housing Agency and local authorities</w:t>
      </w:r>
    </w:p>
    <w:p w:rsidR="00280768" w:rsidRPr="00A04272" w:rsidRDefault="00280768" w:rsidP="00C24272">
      <w:pPr>
        <w:numPr>
          <w:ilvl w:val="0"/>
          <w:numId w:val="1"/>
        </w:numPr>
        <w:spacing w:before="100" w:beforeAutospacing="1" w:after="100" w:afterAutospacing="1" w:line="240" w:lineRule="auto"/>
        <w:rPr>
          <w:rFonts w:ascii="Arial" w:eastAsia="Times New Roman" w:hAnsi="Arial" w:cs="Arial"/>
          <w:color w:val="000000"/>
          <w:sz w:val="24"/>
          <w:szCs w:val="24"/>
        </w:rPr>
      </w:pPr>
      <w:r w:rsidRPr="00A04272">
        <w:rPr>
          <w:rFonts w:ascii="Arial" w:eastAsia="Times New Roman" w:hAnsi="Arial" w:cs="Arial"/>
          <w:color w:val="000000"/>
          <w:sz w:val="24"/>
          <w:szCs w:val="24"/>
        </w:rPr>
        <w:t>The ambitious Action Plan will see high levels of cooperation and integration across the state and private sector to address both social and private housing needs</w:t>
      </w:r>
    </w:p>
    <w:p w:rsidR="001E7B74" w:rsidRPr="001E7B74" w:rsidRDefault="001E7B74" w:rsidP="001E7B74">
      <w:pPr>
        <w:spacing w:before="100" w:beforeAutospacing="1" w:after="100" w:afterAutospacing="1" w:line="240" w:lineRule="auto"/>
        <w:rPr>
          <w:rFonts w:ascii="Verdana" w:eastAsia="Times New Roman" w:hAnsi="Verdana" w:cs="Times New Roman"/>
          <w:sz w:val="24"/>
          <w:szCs w:val="24"/>
          <w:lang w:eastAsia="en-IE"/>
        </w:rPr>
      </w:pPr>
    </w:p>
    <w:p w:rsidR="00FE2229" w:rsidRPr="00CA4059" w:rsidRDefault="001E7B74" w:rsidP="001E7B74">
      <w:pPr>
        <w:pStyle w:val="ListParagraph"/>
        <w:numPr>
          <w:ilvl w:val="0"/>
          <w:numId w:val="7"/>
        </w:numPr>
        <w:spacing w:before="100" w:beforeAutospacing="1" w:after="100" w:afterAutospacing="1" w:line="240" w:lineRule="auto"/>
        <w:rPr>
          <w:rFonts w:ascii="Arial" w:hAnsi="Arial" w:cs="Arial"/>
          <w:b/>
          <w:sz w:val="28"/>
          <w:szCs w:val="28"/>
        </w:rPr>
      </w:pPr>
      <w:r w:rsidRPr="00CA4059">
        <w:rPr>
          <w:rFonts w:ascii="Arial" w:hAnsi="Arial" w:cs="Arial"/>
          <w:b/>
          <w:sz w:val="28"/>
          <w:szCs w:val="28"/>
        </w:rPr>
        <w:t>Build More Homes</w:t>
      </w:r>
    </w:p>
    <w:p w:rsidR="001E7B74" w:rsidRDefault="001E7B74" w:rsidP="001E7B74">
      <w:pPr>
        <w:pStyle w:val="ListParagraph"/>
        <w:spacing w:before="100" w:beforeAutospacing="1" w:after="100" w:afterAutospacing="1" w:line="240" w:lineRule="auto"/>
        <w:rPr>
          <w:rFonts w:ascii="Arial" w:hAnsi="Arial" w:cs="Arial"/>
          <w:b/>
          <w:sz w:val="24"/>
          <w:szCs w:val="24"/>
        </w:rPr>
      </w:pPr>
    </w:p>
    <w:p w:rsidR="001E7B74" w:rsidRPr="00A4793D" w:rsidRDefault="001E7B74" w:rsidP="00A4793D">
      <w:pPr>
        <w:pStyle w:val="ListParagraph"/>
        <w:numPr>
          <w:ilvl w:val="0"/>
          <w:numId w:val="16"/>
        </w:numPr>
        <w:spacing w:before="100" w:beforeAutospacing="1" w:after="100" w:afterAutospacing="1" w:line="240" w:lineRule="auto"/>
        <w:rPr>
          <w:rFonts w:ascii="Arial" w:hAnsi="Arial" w:cs="Arial"/>
          <w:b/>
          <w:sz w:val="24"/>
          <w:szCs w:val="24"/>
        </w:rPr>
      </w:pPr>
      <w:r w:rsidRPr="001E7B74">
        <w:rPr>
          <w:rFonts w:ascii="Arial" w:hAnsi="Arial" w:cs="Arial"/>
          <w:sz w:val="24"/>
          <w:szCs w:val="24"/>
        </w:rPr>
        <w:t>€200m Local Infrastructure Fund</w:t>
      </w:r>
      <w:r>
        <w:rPr>
          <w:rFonts w:ascii="Arial" w:hAnsi="Arial" w:cs="Arial"/>
          <w:sz w:val="24"/>
          <w:szCs w:val="24"/>
        </w:rPr>
        <w:t xml:space="preserve"> – </w:t>
      </w:r>
      <w:r w:rsidR="00A4793D" w:rsidRPr="00A4793D">
        <w:rPr>
          <w:rFonts w:ascii="Arial" w:hAnsi="Arial" w:cs="Arial"/>
          <w:sz w:val="24"/>
          <w:szCs w:val="24"/>
        </w:rPr>
        <w:t xml:space="preserve">(25% of which must come from the Local Authority) – </w:t>
      </w:r>
      <w:r w:rsidR="00A4793D" w:rsidRPr="00A4793D">
        <w:rPr>
          <w:rFonts w:ascii="Arial" w:hAnsi="Arial" w:cs="Arial"/>
          <w:b/>
          <w:sz w:val="24"/>
          <w:szCs w:val="24"/>
        </w:rPr>
        <w:t>The Planning Department is currently examining all major Residential Development areas and will submit proposals in October.  It is anticipated that Adamstown SDZ w</w:t>
      </w:r>
      <w:r w:rsidR="002B0AB7">
        <w:rPr>
          <w:rFonts w:ascii="Arial" w:hAnsi="Arial" w:cs="Arial"/>
          <w:b/>
          <w:sz w:val="24"/>
          <w:szCs w:val="24"/>
        </w:rPr>
        <w:t>ill be included in this process and The Grange Integrated Housing project.</w:t>
      </w:r>
    </w:p>
    <w:p w:rsidR="001E7B74" w:rsidRDefault="001E7B74" w:rsidP="001E7B74">
      <w:pPr>
        <w:pStyle w:val="ListParagraph"/>
        <w:numPr>
          <w:ilvl w:val="0"/>
          <w:numId w:val="16"/>
        </w:numPr>
        <w:spacing w:before="100" w:beforeAutospacing="1" w:after="100" w:afterAutospacing="1" w:line="240" w:lineRule="auto"/>
        <w:rPr>
          <w:rFonts w:ascii="Arial" w:hAnsi="Arial" w:cs="Arial"/>
          <w:sz w:val="24"/>
          <w:szCs w:val="24"/>
        </w:rPr>
      </w:pPr>
      <w:r>
        <w:rPr>
          <w:rFonts w:ascii="Arial" w:hAnsi="Arial" w:cs="Arial"/>
          <w:sz w:val="24"/>
          <w:szCs w:val="24"/>
        </w:rPr>
        <w:t>Larger Housing Development Applications (100+) to be made directly to An Bord Pleanala</w:t>
      </w:r>
    </w:p>
    <w:p w:rsidR="001E7B74" w:rsidRDefault="001E7B74" w:rsidP="001E7B74">
      <w:pPr>
        <w:pStyle w:val="ListParagraph"/>
        <w:numPr>
          <w:ilvl w:val="0"/>
          <w:numId w:val="16"/>
        </w:numPr>
        <w:spacing w:before="100" w:beforeAutospacing="1" w:after="100" w:afterAutospacing="1" w:line="240" w:lineRule="auto"/>
        <w:rPr>
          <w:rFonts w:ascii="Arial" w:hAnsi="Arial" w:cs="Arial"/>
          <w:sz w:val="24"/>
          <w:szCs w:val="24"/>
        </w:rPr>
      </w:pPr>
      <w:r>
        <w:rPr>
          <w:rFonts w:ascii="Arial" w:hAnsi="Arial" w:cs="Arial"/>
          <w:sz w:val="24"/>
          <w:szCs w:val="24"/>
        </w:rPr>
        <w:t>Review of the Planning System</w:t>
      </w:r>
    </w:p>
    <w:p w:rsidR="001E7B74" w:rsidRPr="001E7B74" w:rsidRDefault="001E7B74" w:rsidP="001E7B74">
      <w:pPr>
        <w:pStyle w:val="ListParagraph"/>
        <w:numPr>
          <w:ilvl w:val="0"/>
          <w:numId w:val="16"/>
        </w:numPr>
        <w:spacing w:before="100" w:beforeAutospacing="1" w:after="100" w:afterAutospacing="1" w:line="240" w:lineRule="auto"/>
        <w:rPr>
          <w:rFonts w:ascii="Arial" w:hAnsi="Arial" w:cs="Arial"/>
          <w:b/>
          <w:sz w:val="24"/>
          <w:szCs w:val="24"/>
        </w:rPr>
      </w:pPr>
      <w:r>
        <w:rPr>
          <w:rFonts w:ascii="Arial" w:hAnsi="Arial" w:cs="Arial"/>
          <w:sz w:val="24"/>
          <w:szCs w:val="24"/>
        </w:rPr>
        <w:lastRenderedPageBreak/>
        <w:t xml:space="preserve">SOLAS to update skills forecast and work with stakeholders to ensure that mainstream and targeted education and training initiatives support the supply of skills required to deliver the Action Plan – </w:t>
      </w:r>
      <w:r w:rsidRPr="001E7B74">
        <w:rPr>
          <w:rFonts w:ascii="Arial" w:hAnsi="Arial" w:cs="Arial"/>
          <w:b/>
          <w:sz w:val="24"/>
          <w:szCs w:val="24"/>
        </w:rPr>
        <w:t xml:space="preserve">Inclusion of Social Clause in </w:t>
      </w:r>
      <w:r>
        <w:rPr>
          <w:rFonts w:ascii="Arial" w:hAnsi="Arial" w:cs="Arial"/>
          <w:b/>
          <w:sz w:val="24"/>
          <w:szCs w:val="24"/>
        </w:rPr>
        <w:t xml:space="preserve">SDCC </w:t>
      </w:r>
      <w:r w:rsidRPr="001E7B74">
        <w:rPr>
          <w:rFonts w:ascii="Arial" w:hAnsi="Arial" w:cs="Arial"/>
          <w:b/>
          <w:sz w:val="24"/>
          <w:szCs w:val="24"/>
        </w:rPr>
        <w:t>contracts for</w:t>
      </w:r>
      <w:r>
        <w:rPr>
          <w:rFonts w:ascii="Arial" w:hAnsi="Arial" w:cs="Arial"/>
          <w:b/>
          <w:sz w:val="24"/>
          <w:szCs w:val="24"/>
        </w:rPr>
        <w:t xml:space="preserve"> large</w:t>
      </w:r>
      <w:r w:rsidRPr="001E7B74">
        <w:rPr>
          <w:rFonts w:ascii="Arial" w:hAnsi="Arial" w:cs="Arial"/>
          <w:b/>
          <w:sz w:val="24"/>
          <w:szCs w:val="24"/>
        </w:rPr>
        <w:t xml:space="preserve"> build projects</w:t>
      </w:r>
    </w:p>
    <w:p w:rsidR="001E7B74" w:rsidRDefault="001E7B74" w:rsidP="00FE2229">
      <w:pPr>
        <w:spacing w:before="100" w:beforeAutospacing="1" w:after="100" w:afterAutospacing="1" w:line="240" w:lineRule="auto"/>
        <w:rPr>
          <w:rFonts w:ascii="Arial" w:hAnsi="Arial" w:cs="Arial"/>
          <w:b/>
          <w:sz w:val="24"/>
          <w:szCs w:val="24"/>
        </w:rPr>
      </w:pPr>
    </w:p>
    <w:p w:rsidR="001E7B74" w:rsidRDefault="00445BDD" w:rsidP="00FE2229">
      <w:pPr>
        <w:pStyle w:val="ListParagraph"/>
        <w:numPr>
          <w:ilvl w:val="0"/>
          <w:numId w:val="17"/>
        </w:numPr>
        <w:spacing w:before="100" w:beforeAutospacing="1" w:after="100" w:afterAutospacing="1" w:line="240" w:lineRule="auto"/>
        <w:rPr>
          <w:rFonts w:ascii="Arial" w:hAnsi="Arial" w:cs="Arial"/>
          <w:b/>
          <w:sz w:val="28"/>
          <w:szCs w:val="28"/>
        </w:rPr>
      </w:pPr>
      <w:r w:rsidRPr="00445BDD">
        <w:rPr>
          <w:rFonts w:ascii="Arial" w:hAnsi="Arial" w:cs="Arial"/>
          <w:b/>
          <w:sz w:val="28"/>
          <w:szCs w:val="28"/>
        </w:rPr>
        <w:t>Improve the Rental Sector</w:t>
      </w:r>
    </w:p>
    <w:p w:rsidR="003E4390" w:rsidRPr="003E4390" w:rsidRDefault="003E4390" w:rsidP="003E4390">
      <w:pPr>
        <w:pStyle w:val="ListParagraph"/>
        <w:spacing w:before="100" w:beforeAutospacing="1" w:after="100" w:afterAutospacing="1" w:line="240" w:lineRule="auto"/>
        <w:rPr>
          <w:rFonts w:ascii="Arial" w:hAnsi="Arial" w:cs="Arial"/>
          <w:b/>
          <w:sz w:val="28"/>
          <w:szCs w:val="28"/>
        </w:rPr>
      </w:pPr>
    </w:p>
    <w:p w:rsidR="001E7B74" w:rsidRDefault="00445BDD" w:rsidP="00445BDD">
      <w:pPr>
        <w:pStyle w:val="ListParagraph"/>
        <w:numPr>
          <w:ilvl w:val="0"/>
          <w:numId w:val="18"/>
        </w:numPr>
        <w:spacing w:before="100" w:beforeAutospacing="1" w:after="100" w:afterAutospacing="1" w:line="240" w:lineRule="auto"/>
        <w:rPr>
          <w:rFonts w:ascii="Arial" w:hAnsi="Arial" w:cs="Arial"/>
          <w:sz w:val="24"/>
          <w:szCs w:val="24"/>
        </w:rPr>
      </w:pPr>
      <w:r w:rsidRPr="00445BDD">
        <w:rPr>
          <w:rFonts w:ascii="Arial" w:hAnsi="Arial" w:cs="Arial"/>
          <w:sz w:val="24"/>
          <w:szCs w:val="24"/>
        </w:rPr>
        <w:t>Develop a comprehensive Strategy for the rental sector</w:t>
      </w:r>
    </w:p>
    <w:p w:rsidR="00445BDD" w:rsidRDefault="00445BDD" w:rsidP="00445BDD">
      <w:pPr>
        <w:pStyle w:val="ListParagraph"/>
        <w:numPr>
          <w:ilvl w:val="0"/>
          <w:numId w:val="18"/>
        </w:numPr>
        <w:spacing w:before="100" w:beforeAutospacing="1" w:after="100" w:afterAutospacing="1" w:line="240" w:lineRule="auto"/>
        <w:rPr>
          <w:rFonts w:ascii="Arial" w:hAnsi="Arial" w:cs="Arial"/>
          <w:sz w:val="24"/>
          <w:szCs w:val="24"/>
        </w:rPr>
      </w:pPr>
      <w:r>
        <w:rPr>
          <w:rFonts w:ascii="Arial" w:hAnsi="Arial" w:cs="Arial"/>
          <w:sz w:val="24"/>
          <w:szCs w:val="24"/>
        </w:rPr>
        <w:t>Extend role of the RTB</w:t>
      </w:r>
    </w:p>
    <w:p w:rsidR="00644A09" w:rsidRDefault="00644A09" w:rsidP="00445BDD">
      <w:pPr>
        <w:pStyle w:val="ListParagraph"/>
        <w:numPr>
          <w:ilvl w:val="0"/>
          <w:numId w:val="18"/>
        </w:numPr>
        <w:spacing w:before="100" w:beforeAutospacing="1" w:after="100" w:afterAutospacing="1" w:line="240" w:lineRule="auto"/>
        <w:rPr>
          <w:rFonts w:ascii="Arial" w:hAnsi="Arial" w:cs="Arial"/>
          <w:sz w:val="24"/>
          <w:szCs w:val="24"/>
        </w:rPr>
      </w:pPr>
      <w:r>
        <w:rPr>
          <w:rFonts w:ascii="Arial" w:hAnsi="Arial" w:cs="Arial"/>
          <w:sz w:val="24"/>
          <w:szCs w:val="24"/>
        </w:rPr>
        <w:t>Examine standards, costs and feasibility of good quality sustainable rental accommodation</w:t>
      </w:r>
    </w:p>
    <w:p w:rsidR="00644A09" w:rsidRDefault="00644A09" w:rsidP="00445BDD">
      <w:pPr>
        <w:pStyle w:val="ListParagraph"/>
        <w:numPr>
          <w:ilvl w:val="0"/>
          <w:numId w:val="18"/>
        </w:numPr>
        <w:spacing w:before="100" w:beforeAutospacing="1" w:after="100" w:afterAutospacing="1" w:line="240" w:lineRule="auto"/>
        <w:rPr>
          <w:rFonts w:ascii="Arial" w:hAnsi="Arial" w:cs="Arial"/>
          <w:sz w:val="24"/>
          <w:szCs w:val="24"/>
        </w:rPr>
      </w:pPr>
      <w:r>
        <w:rPr>
          <w:rFonts w:ascii="Arial" w:hAnsi="Arial" w:cs="Arial"/>
          <w:sz w:val="24"/>
          <w:szCs w:val="24"/>
        </w:rPr>
        <w:t>New Affordable Rental Scheme to be developed</w:t>
      </w:r>
    </w:p>
    <w:p w:rsidR="00644A09" w:rsidRDefault="00644A09" w:rsidP="00445BDD">
      <w:pPr>
        <w:pStyle w:val="ListParagraph"/>
        <w:numPr>
          <w:ilvl w:val="0"/>
          <w:numId w:val="18"/>
        </w:numPr>
        <w:spacing w:before="100" w:beforeAutospacing="1" w:after="100" w:afterAutospacing="1" w:line="240" w:lineRule="auto"/>
        <w:rPr>
          <w:rFonts w:ascii="Arial" w:hAnsi="Arial" w:cs="Arial"/>
          <w:sz w:val="24"/>
          <w:szCs w:val="24"/>
        </w:rPr>
      </w:pPr>
      <w:r>
        <w:rPr>
          <w:rFonts w:ascii="Arial" w:hAnsi="Arial" w:cs="Arial"/>
          <w:sz w:val="24"/>
          <w:szCs w:val="24"/>
        </w:rPr>
        <w:t>Prepare a national Student Accommodation Strategy</w:t>
      </w:r>
    </w:p>
    <w:p w:rsidR="00644A09" w:rsidRDefault="00644A09" w:rsidP="00445BDD">
      <w:pPr>
        <w:pStyle w:val="ListParagraph"/>
        <w:numPr>
          <w:ilvl w:val="0"/>
          <w:numId w:val="18"/>
        </w:numPr>
        <w:spacing w:before="100" w:beforeAutospacing="1" w:after="100" w:afterAutospacing="1" w:line="240" w:lineRule="auto"/>
        <w:rPr>
          <w:rFonts w:ascii="Arial" w:hAnsi="Arial" w:cs="Arial"/>
          <w:sz w:val="24"/>
          <w:szCs w:val="24"/>
        </w:rPr>
      </w:pPr>
      <w:r>
        <w:rPr>
          <w:rFonts w:ascii="Arial" w:hAnsi="Arial" w:cs="Arial"/>
          <w:sz w:val="24"/>
          <w:szCs w:val="24"/>
        </w:rPr>
        <w:t>Establish funding mechanisms for Institutes of Technology to support the development of their student accommodation capacity</w:t>
      </w:r>
    </w:p>
    <w:p w:rsidR="00644A09" w:rsidRDefault="00644A09" w:rsidP="00445BDD">
      <w:pPr>
        <w:pStyle w:val="ListParagraph"/>
        <w:numPr>
          <w:ilvl w:val="0"/>
          <w:numId w:val="18"/>
        </w:numPr>
        <w:spacing w:before="100" w:beforeAutospacing="1" w:after="100" w:afterAutospacing="1" w:line="240" w:lineRule="auto"/>
        <w:rPr>
          <w:rFonts w:ascii="Arial" w:hAnsi="Arial" w:cs="Arial"/>
          <w:sz w:val="24"/>
          <w:szCs w:val="24"/>
        </w:rPr>
      </w:pPr>
      <w:r>
        <w:rPr>
          <w:rFonts w:ascii="Arial" w:hAnsi="Arial" w:cs="Arial"/>
          <w:sz w:val="24"/>
          <w:szCs w:val="24"/>
        </w:rPr>
        <w:t>Carry out assessment of scope for provision of additional student accommodation on LA lands or publicly owned lands</w:t>
      </w:r>
    </w:p>
    <w:p w:rsidR="00644A09" w:rsidRPr="00644A09" w:rsidRDefault="00644A09" w:rsidP="00644A09">
      <w:pPr>
        <w:spacing w:before="100" w:beforeAutospacing="1" w:after="100" w:afterAutospacing="1" w:line="240" w:lineRule="auto"/>
        <w:rPr>
          <w:rFonts w:ascii="Arial" w:hAnsi="Arial" w:cs="Arial"/>
          <w:sz w:val="24"/>
          <w:szCs w:val="24"/>
        </w:rPr>
      </w:pPr>
    </w:p>
    <w:p w:rsidR="00644A09" w:rsidRDefault="00140897" w:rsidP="00644A09">
      <w:pPr>
        <w:pStyle w:val="ListParagraph"/>
        <w:numPr>
          <w:ilvl w:val="0"/>
          <w:numId w:val="19"/>
        </w:numPr>
        <w:spacing w:before="100" w:beforeAutospacing="1" w:after="100" w:afterAutospacing="1" w:line="240" w:lineRule="auto"/>
        <w:rPr>
          <w:rFonts w:ascii="Arial" w:hAnsi="Arial" w:cs="Arial"/>
          <w:b/>
          <w:sz w:val="28"/>
          <w:szCs w:val="28"/>
        </w:rPr>
      </w:pPr>
      <w:r>
        <w:rPr>
          <w:rFonts w:ascii="Arial" w:hAnsi="Arial" w:cs="Arial"/>
          <w:b/>
          <w:sz w:val="28"/>
          <w:szCs w:val="28"/>
        </w:rPr>
        <w:t>Utilise Existing Housing</w:t>
      </w:r>
    </w:p>
    <w:p w:rsidR="00140897" w:rsidRDefault="00140897" w:rsidP="00140897">
      <w:pPr>
        <w:pStyle w:val="ListParagraph"/>
        <w:spacing w:before="100" w:beforeAutospacing="1" w:after="100" w:afterAutospacing="1" w:line="240" w:lineRule="auto"/>
        <w:rPr>
          <w:rFonts w:ascii="Arial" w:hAnsi="Arial" w:cs="Arial"/>
          <w:b/>
          <w:sz w:val="28"/>
          <w:szCs w:val="28"/>
        </w:rPr>
      </w:pPr>
    </w:p>
    <w:p w:rsidR="00644A09" w:rsidRDefault="00140897" w:rsidP="00140897">
      <w:pPr>
        <w:pStyle w:val="ListParagraph"/>
        <w:numPr>
          <w:ilvl w:val="0"/>
          <w:numId w:val="20"/>
        </w:numPr>
        <w:spacing w:before="100" w:beforeAutospacing="1" w:after="100" w:afterAutospacing="1" w:line="240" w:lineRule="auto"/>
        <w:rPr>
          <w:rFonts w:ascii="Arial" w:hAnsi="Arial" w:cs="Arial"/>
        </w:rPr>
      </w:pPr>
      <w:r w:rsidRPr="00140897">
        <w:rPr>
          <w:rFonts w:ascii="Arial" w:hAnsi="Arial" w:cs="Arial"/>
        </w:rPr>
        <w:t>Compilation of vacant units across the country</w:t>
      </w:r>
    </w:p>
    <w:p w:rsidR="00140897" w:rsidRDefault="00140897" w:rsidP="00140897">
      <w:pPr>
        <w:pStyle w:val="ListParagraph"/>
        <w:numPr>
          <w:ilvl w:val="0"/>
          <w:numId w:val="20"/>
        </w:numPr>
        <w:spacing w:before="100" w:beforeAutospacing="1" w:after="100" w:afterAutospacing="1" w:line="240" w:lineRule="auto"/>
        <w:rPr>
          <w:rFonts w:ascii="Arial" w:hAnsi="Arial" w:cs="Arial"/>
        </w:rPr>
      </w:pPr>
      <w:r>
        <w:rPr>
          <w:rFonts w:ascii="Arial" w:hAnsi="Arial" w:cs="Arial"/>
        </w:rPr>
        <w:lastRenderedPageBreak/>
        <w:t>Review of disparate systems of differential rents</w:t>
      </w:r>
    </w:p>
    <w:p w:rsidR="00140897" w:rsidRDefault="00140897" w:rsidP="00140897">
      <w:pPr>
        <w:pStyle w:val="ListParagraph"/>
        <w:numPr>
          <w:ilvl w:val="0"/>
          <w:numId w:val="20"/>
        </w:numPr>
        <w:spacing w:before="100" w:beforeAutospacing="1" w:after="100" w:afterAutospacing="1" w:line="240" w:lineRule="auto"/>
        <w:rPr>
          <w:rFonts w:ascii="Arial" w:hAnsi="Arial" w:cs="Arial"/>
        </w:rPr>
      </w:pPr>
      <w:r>
        <w:rPr>
          <w:rFonts w:ascii="Arial" w:hAnsi="Arial" w:cs="Arial"/>
        </w:rPr>
        <w:t>Speed up process of re</w:t>
      </w:r>
      <w:r w:rsidR="00171091">
        <w:rPr>
          <w:rFonts w:ascii="Arial" w:hAnsi="Arial" w:cs="Arial"/>
        </w:rPr>
        <w:t>-</w:t>
      </w:r>
      <w:r>
        <w:rPr>
          <w:rFonts w:ascii="Arial" w:hAnsi="Arial" w:cs="Arial"/>
        </w:rPr>
        <w:t xml:space="preserve">letting social housing units - </w:t>
      </w:r>
      <w:r w:rsidRPr="00140897">
        <w:rPr>
          <w:rFonts w:ascii="Arial" w:hAnsi="Arial" w:cs="Arial"/>
          <w:b/>
        </w:rPr>
        <w:t>SDCC Average = 9 weeks</w:t>
      </w:r>
    </w:p>
    <w:p w:rsidR="00140897" w:rsidRDefault="00140897" w:rsidP="00140897">
      <w:pPr>
        <w:pStyle w:val="ListParagraph"/>
        <w:numPr>
          <w:ilvl w:val="0"/>
          <w:numId w:val="20"/>
        </w:numPr>
        <w:spacing w:before="100" w:beforeAutospacing="1" w:after="100" w:afterAutospacing="1" w:line="240" w:lineRule="auto"/>
        <w:rPr>
          <w:rFonts w:ascii="Arial" w:hAnsi="Arial" w:cs="Arial"/>
        </w:rPr>
      </w:pPr>
      <w:r>
        <w:rPr>
          <w:rFonts w:ascii="Arial" w:hAnsi="Arial" w:cs="Arial"/>
        </w:rPr>
        <w:t>Introduce Choice Based Letting System – In operation</w:t>
      </w:r>
    </w:p>
    <w:p w:rsidR="00140897" w:rsidRDefault="00140897" w:rsidP="00140897">
      <w:pPr>
        <w:pStyle w:val="ListParagraph"/>
        <w:numPr>
          <w:ilvl w:val="0"/>
          <w:numId w:val="20"/>
        </w:numPr>
        <w:spacing w:before="100" w:beforeAutospacing="1" w:after="100" w:afterAutospacing="1" w:line="240" w:lineRule="auto"/>
        <w:rPr>
          <w:rFonts w:ascii="Arial" w:hAnsi="Arial" w:cs="Arial"/>
        </w:rPr>
      </w:pPr>
      <w:r>
        <w:rPr>
          <w:rFonts w:ascii="Arial" w:hAnsi="Arial" w:cs="Arial"/>
        </w:rPr>
        <w:t>Review the tenant purchase Scheme</w:t>
      </w:r>
    </w:p>
    <w:p w:rsidR="00140897" w:rsidRDefault="00140897" w:rsidP="00140897">
      <w:pPr>
        <w:pStyle w:val="ListParagraph"/>
        <w:numPr>
          <w:ilvl w:val="0"/>
          <w:numId w:val="20"/>
        </w:numPr>
        <w:spacing w:before="100" w:beforeAutospacing="1" w:after="100" w:afterAutospacing="1" w:line="240" w:lineRule="auto"/>
        <w:rPr>
          <w:rFonts w:ascii="Arial" w:hAnsi="Arial" w:cs="Arial"/>
        </w:rPr>
      </w:pPr>
      <w:r>
        <w:rPr>
          <w:rFonts w:ascii="Arial" w:hAnsi="Arial" w:cs="Arial"/>
        </w:rPr>
        <w:t>Establish a Repair and Leasing Initiative for vacant private units</w:t>
      </w:r>
    </w:p>
    <w:p w:rsidR="00140897" w:rsidRDefault="00140897" w:rsidP="00140897">
      <w:pPr>
        <w:pStyle w:val="ListParagraph"/>
        <w:numPr>
          <w:ilvl w:val="0"/>
          <w:numId w:val="20"/>
        </w:numPr>
        <w:spacing w:before="100" w:beforeAutospacing="1" w:after="100" w:afterAutospacing="1" w:line="240" w:lineRule="auto"/>
        <w:rPr>
          <w:rFonts w:ascii="Arial" w:hAnsi="Arial" w:cs="Arial"/>
        </w:rPr>
      </w:pPr>
      <w:r>
        <w:rPr>
          <w:rFonts w:ascii="Arial" w:hAnsi="Arial" w:cs="Arial"/>
        </w:rPr>
        <w:t xml:space="preserve">Promote step down , specialist housing for older people and incentivise down-sizing where appropriate – </w:t>
      </w:r>
      <w:r w:rsidRPr="00140897">
        <w:rPr>
          <w:rFonts w:ascii="Arial" w:hAnsi="Arial" w:cs="Arial"/>
          <w:b/>
        </w:rPr>
        <w:t>SDCC preparing 3 proposals</w:t>
      </w:r>
    </w:p>
    <w:p w:rsidR="00140897" w:rsidRDefault="00140897" w:rsidP="00140897">
      <w:pPr>
        <w:pStyle w:val="ListParagraph"/>
        <w:numPr>
          <w:ilvl w:val="0"/>
          <w:numId w:val="20"/>
        </w:numPr>
        <w:spacing w:before="100" w:beforeAutospacing="1" w:after="100" w:afterAutospacing="1" w:line="240" w:lineRule="auto"/>
        <w:rPr>
          <w:rFonts w:ascii="Arial" w:hAnsi="Arial" w:cs="Arial"/>
        </w:rPr>
      </w:pPr>
      <w:r>
        <w:rPr>
          <w:rFonts w:ascii="Arial" w:hAnsi="Arial" w:cs="Arial"/>
        </w:rPr>
        <w:t>Review of planning legislation to allow change of use of vacant commercial units in urban areas into residential units without need to process through the planning process</w:t>
      </w:r>
    </w:p>
    <w:p w:rsidR="00140897" w:rsidRDefault="00140897" w:rsidP="00140897">
      <w:pPr>
        <w:pStyle w:val="ListParagraph"/>
        <w:numPr>
          <w:ilvl w:val="0"/>
          <w:numId w:val="20"/>
        </w:numPr>
        <w:spacing w:before="100" w:beforeAutospacing="1" w:after="100" w:afterAutospacing="1" w:line="240" w:lineRule="auto"/>
        <w:rPr>
          <w:rFonts w:ascii="Arial" w:hAnsi="Arial" w:cs="Arial"/>
        </w:rPr>
      </w:pPr>
      <w:r>
        <w:rPr>
          <w:rFonts w:ascii="Arial" w:hAnsi="Arial" w:cs="Arial"/>
        </w:rPr>
        <w:t>Review of Living City Initiative to incentivise private landlords and property owners to bring forward currently vacant properties for sale and/or private rental</w:t>
      </w:r>
    </w:p>
    <w:p w:rsidR="00644A09" w:rsidRDefault="00140897" w:rsidP="00644A09">
      <w:pPr>
        <w:pStyle w:val="ListParagraph"/>
        <w:numPr>
          <w:ilvl w:val="0"/>
          <w:numId w:val="20"/>
        </w:numPr>
        <w:spacing w:before="100" w:beforeAutospacing="1" w:after="100" w:afterAutospacing="1" w:line="240" w:lineRule="auto"/>
        <w:rPr>
          <w:rFonts w:ascii="Arial" w:hAnsi="Arial" w:cs="Arial"/>
        </w:rPr>
      </w:pPr>
      <w:r>
        <w:rPr>
          <w:rFonts w:ascii="Arial" w:hAnsi="Arial" w:cs="Arial"/>
        </w:rPr>
        <w:t xml:space="preserve">Progress a National Taking in Charge Initiative with a €10M fund. </w:t>
      </w:r>
    </w:p>
    <w:p w:rsidR="00CA4059" w:rsidRPr="00CA4059" w:rsidRDefault="00CA4059" w:rsidP="00CA4059">
      <w:pPr>
        <w:spacing w:before="100" w:beforeAutospacing="1" w:after="100" w:afterAutospacing="1" w:line="240" w:lineRule="auto"/>
        <w:rPr>
          <w:rFonts w:ascii="Arial" w:hAnsi="Arial" w:cs="Arial"/>
        </w:rPr>
      </w:pPr>
    </w:p>
    <w:p w:rsidR="00CA4059" w:rsidRPr="00CA4059" w:rsidRDefault="00CA4059" w:rsidP="00CA4059">
      <w:pPr>
        <w:pStyle w:val="ListParagraph"/>
        <w:numPr>
          <w:ilvl w:val="0"/>
          <w:numId w:val="21"/>
        </w:numPr>
        <w:spacing w:before="100" w:beforeAutospacing="1" w:after="100" w:afterAutospacing="1" w:line="240" w:lineRule="auto"/>
        <w:rPr>
          <w:rFonts w:ascii="Arial" w:hAnsi="Arial" w:cs="Arial"/>
          <w:b/>
          <w:sz w:val="28"/>
          <w:szCs w:val="28"/>
        </w:rPr>
      </w:pPr>
      <w:r w:rsidRPr="00CA4059">
        <w:rPr>
          <w:rFonts w:ascii="Arial" w:hAnsi="Arial" w:cs="Arial"/>
          <w:b/>
          <w:sz w:val="28"/>
          <w:szCs w:val="28"/>
        </w:rPr>
        <w:t>Other areas as outlined in the Plan include:</w:t>
      </w:r>
    </w:p>
    <w:p w:rsidR="00CA4059" w:rsidRPr="00CA4059" w:rsidRDefault="00CA4059" w:rsidP="00CA4059">
      <w:pPr>
        <w:pStyle w:val="ListParagraph"/>
        <w:rPr>
          <w:rFonts w:ascii="Arial" w:hAnsi="Arial" w:cs="Arial"/>
          <w:b/>
          <w:sz w:val="24"/>
          <w:szCs w:val="24"/>
        </w:rPr>
      </w:pPr>
    </w:p>
    <w:p w:rsidR="00CA4059" w:rsidRPr="00CA4059" w:rsidRDefault="00CA4059" w:rsidP="00CA4059">
      <w:pPr>
        <w:pStyle w:val="ListParagraph"/>
        <w:numPr>
          <w:ilvl w:val="0"/>
          <w:numId w:val="20"/>
        </w:numPr>
        <w:spacing w:before="100" w:beforeAutospacing="1" w:after="100" w:afterAutospacing="1" w:line="240" w:lineRule="auto"/>
        <w:rPr>
          <w:rFonts w:ascii="Arial" w:hAnsi="Arial" w:cs="Arial"/>
          <w:sz w:val="24"/>
          <w:szCs w:val="24"/>
        </w:rPr>
      </w:pPr>
      <w:r w:rsidRPr="00CA4059">
        <w:rPr>
          <w:rFonts w:ascii="Arial" w:hAnsi="Arial" w:cs="Arial"/>
          <w:sz w:val="24"/>
          <w:szCs w:val="24"/>
        </w:rPr>
        <w:t>Meeting Older Peoples Housing Needs</w:t>
      </w:r>
    </w:p>
    <w:p w:rsidR="00CA4059" w:rsidRPr="00CA4059" w:rsidRDefault="00CA4059" w:rsidP="00CA4059">
      <w:pPr>
        <w:pStyle w:val="ListParagraph"/>
        <w:numPr>
          <w:ilvl w:val="0"/>
          <w:numId w:val="20"/>
        </w:numPr>
        <w:spacing w:before="100" w:beforeAutospacing="1" w:after="100" w:afterAutospacing="1" w:line="240" w:lineRule="auto"/>
        <w:rPr>
          <w:rFonts w:ascii="Arial" w:hAnsi="Arial" w:cs="Arial"/>
          <w:sz w:val="24"/>
          <w:szCs w:val="24"/>
        </w:rPr>
      </w:pPr>
      <w:r w:rsidRPr="00CA4059">
        <w:rPr>
          <w:rFonts w:ascii="Arial" w:hAnsi="Arial" w:cs="Arial"/>
          <w:sz w:val="24"/>
          <w:szCs w:val="24"/>
        </w:rPr>
        <w:t>Housing for People with Disabilities</w:t>
      </w:r>
    </w:p>
    <w:p w:rsidR="00CA4059" w:rsidRPr="00CA4059" w:rsidRDefault="00CA4059" w:rsidP="00CA4059">
      <w:pPr>
        <w:pStyle w:val="ListParagraph"/>
        <w:numPr>
          <w:ilvl w:val="0"/>
          <w:numId w:val="20"/>
        </w:numPr>
        <w:spacing w:before="100" w:beforeAutospacing="1" w:after="100" w:afterAutospacing="1" w:line="240" w:lineRule="auto"/>
        <w:rPr>
          <w:rFonts w:ascii="Arial" w:hAnsi="Arial" w:cs="Arial"/>
          <w:sz w:val="24"/>
          <w:szCs w:val="24"/>
        </w:rPr>
      </w:pPr>
      <w:r w:rsidRPr="00CA4059">
        <w:rPr>
          <w:rFonts w:ascii="Arial" w:hAnsi="Arial" w:cs="Arial"/>
          <w:sz w:val="24"/>
          <w:szCs w:val="24"/>
        </w:rPr>
        <w:t>Releasing State Lands</w:t>
      </w:r>
    </w:p>
    <w:p w:rsidR="00CA4059" w:rsidRPr="00CA4059" w:rsidRDefault="00CA4059" w:rsidP="00CA4059">
      <w:pPr>
        <w:pStyle w:val="ListParagraph"/>
        <w:numPr>
          <w:ilvl w:val="0"/>
          <w:numId w:val="20"/>
        </w:numPr>
        <w:spacing w:before="100" w:beforeAutospacing="1" w:after="100" w:afterAutospacing="1" w:line="240" w:lineRule="auto"/>
        <w:rPr>
          <w:rFonts w:ascii="Arial" w:hAnsi="Arial" w:cs="Arial"/>
          <w:sz w:val="24"/>
          <w:szCs w:val="24"/>
        </w:rPr>
      </w:pPr>
      <w:r w:rsidRPr="00CA4059">
        <w:rPr>
          <w:rFonts w:ascii="Arial" w:hAnsi="Arial" w:cs="Arial"/>
          <w:sz w:val="24"/>
          <w:szCs w:val="24"/>
        </w:rPr>
        <w:t>Planning for Starter Homes</w:t>
      </w:r>
    </w:p>
    <w:p w:rsidR="00CA4059" w:rsidRPr="00CA4059" w:rsidRDefault="00CA4059" w:rsidP="00CA4059">
      <w:pPr>
        <w:pStyle w:val="ListParagraph"/>
        <w:numPr>
          <w:ilvl w:val="0"/>
          <w:numId w:val="20"/>
        </w:numPr>
        <w:spacing w:before="100" w:beforeAutospacing="1" w:after="100" w:afterAutospacing="1" w:line="240" w:lineRule="auto"/>
        <w:rPr>
          <w:rFonts w:ascii="Arial" w:hAnsi="Arial" w:cs="Arial"/>
          <w:sz w:val="24"/>
          <w:szCs w:val="24"/>
        </w:rPr>
      </w:pPr>
      <w:r w:rsidRPr="00CA4059">
        <w:rPr>
          <w:rFonts w:ascii="Arial" w:hAnsi="Arial" w:cs="Arial"/>
          <w:sz w:val="24"/>
          <w:szCs w:val="24"/>
        </w:rPr>
        <w:t>Affordable Rental</w:t>
      </w:r>
    </w:p>
    <w:p w:rsidR="00CA4059" w:rsidRPr="00CA4059" w:rsidRDefault="00CA4059" w:rsidP="00CA4059">
      <w:pPr>
        <w:pStyle w:val="ListParagraph"/>
        <w:numPr>
          <w:ilvl w:val="0"/>
          <w:numId w:val="20"/>
        </w:numPr>
        <w:spacing w:before="100" w:beforeAutospacing="1" w:after="100" w:afterAutospacing="1" w:line="240" w:lineRule="auto"/>
        <w:rPr>
          <w:rFonts w:ascii="Arial" w:hAnsi="Arial" w:cs="Arial"/>
          <w:sz w:val="24"/>
          <w:szCs w:val="24"/>
        </w:rPr>
      </w:pPr>
      <w:r w:rsidRPr="00CA4059">
        <w:rPr>
          <w:rFonts w:ascii="Arial" w:hAnsi="Arial" w:cs="Arial"/>
          <w:sz w:val="24"/>
          <w:szCs w:val="24"/>
        </w:rPr>
        <w:t>Providing homes Cost Effectively</w:t>
      </w:r>
    </w:p>
    <w:p w:rsidR="00644A09" w:rsidRPr="00644A09" w:rsidRDefault="00644A09" w:rsidP="00644A09">
      <w:pPr>
        <w:spacing w:before="100" w:beforeAutospacing="1" w:after="100" w:afterAutospacing="1" w:line="240" w:lineRule="auto"/>
        <w:rPr>
          <w:rFonts w:ascii="Arial" w:hAnsi="Arial" w:cs="Arial"/>
          <w:b/>
          <w:sz w:val="28"/>
          <w:szCs w:val="28"/>
        </w:rPr>
      </w:pPr>
    </w:p>
    <w:p w:rsidR="00A917B1" w:rsidRPr="0066013C" w:rsidRDefault="00E41371" w:rsidP="0066013C">
      <w:pPr>
        <w:pStyle w:val="ListParagraph"/>
        <w:numPr>
          <w:ilvl w:val="0"/>
          <w:numId w:val="5"/>
        </w:numPr>
        <w:spacing w:before="100" w:beforeAutospacing="1" w:after="100" w:afterAutospacing="1" w:line="240" w:lineRule="auto"/>
        <w:rPr>
          <w:rFonts w:ascii="Arial" w:hAnsi="Arial" w:cs="Arial"/>
          <w:b/>
          <w:i/>
          <w:sz w:val="24"/>
          <w:szCs w:val="24"/>
        </w:rPr>
      </w:pPr>
      <w:r w:rsidRPr="0066013C">
        <w:rPr>
          <w:rFonts w:ascii="Arial" w:hAnsi="Arial" w:cs="Arial"/>
          <w:b/>
          <w:i/>
          <w:sz w:val="24"/>
          <w:szCs w:val="24"/>
        </w:rPr>
        <w:t>Correspondence from the Minister to all Elected Members dated 28</w:t>
      </w:r>
      <w:r w:rsidRPr="0066013C">
        <w:rPr>
          <w:rFonts w:ascii="Arial" w:hAnsi="Arial" w:cs="Arial"/>
          <w:b/>
          <w:i/>
          <w:sz w:val="24"/>
          <w:szCs w:val="24"/>
          <w:vertAlign w:val="superscript"/>
        </w:rPr>
        <w:t>th</w:t>
      </w:r>
      <w:r w:rsidRPr="0066013C">
        <w:rPr>
          <w:rFonts w:ascii="Arial" w:hAnsi="Arial" w:cs="Arial"/>
          <w:b/>
          <w:i/>
          <w:sz w:val="24"/>
          <w:szCs w:val="24"/>
        </w:rPr>
        <w:t xml:space="preserve"> July 2016 and enclosure of Circular APH2 – Planning Measures to Enhance Housing Supply issued to Planning Authorities.</w:t>
      </w:r>
    </w:p>
    <w:p w:rsidR="00E41371" w:rsidRPr="00A04272" w:rsidRDefault="00E41371" w:rsidP="0066013C">
      <w:pPr>
        <w:spacing w:before="100" w:beforeAutospacing="1" w:after="100" w:afterAutospacing="1" w:line="240" w:lineRule="auto"/>
        <w:rPr>
          <w:rFonts w:ascii="Arial" w:hAnsi="Arial" w:cs="Arial"/>
          <w:sz w:val="24"/>
          <w:szCs w:val="24"/>
        </w:rPr>
      </w:pPr>
      <w:r w:rsidRPr="00A04272">
        <w:rPr>
          <w:rFonts w:ascii="Arial" w:hAnsi="Arial" w:cs="Arial"/>
          <w:sz w:val="24"/>
          <w:szCs w:val="24"/>
        </w:rPr>
        <w:t>This Communication identified the urgency to deliver on across the five pillars of the Action Plan and mobilise the local government system delivering and managing the response at regional and local level. The Circular outlined available and existing mechanisms in the planning system that have the potential to expedite the supply of considerable numbers of units for sale, rent and social housing.</w:t>
      </w:r>
    </w:p>
    <w:p w:rsidR="00E41371" w:rsidRPr="00A04272" w:rsidRDefault="00E41371" w:rsidP="00A917B1">
      <w:pPr>
        <w:spacing w:before="100" w:beforeAutospacing="1" w:after="100" w:afterAutospacing="1" w:line="240" w:lineRule="auto"/>
        <w:ind w:left="720"/>
        <w:rPr>
          <w:rFonts w:ascii="Arial" w:hAnsi="Arial" w:cs="Arial"/>
          <w:sz w:val="28"/>
          <w:szCs w:val="28"/>
        </w:rPr>
      </w:pPr>
      <w:r w:rsidRPr="00A04272">
        <w:rPr>
          <w:rFonts w:ascii="Arial" w:hAnsi="Arial" w:cs="Arial"/>
          <w:sz w:val="28"/>
          <w:szCs w:val="28"/>
        </w:rPr>
        <w:t>Through:</w:t>
      </w:r>
    </w:p>
    <w:p w:rsidR="00E41371" w:rsidRPr="00A04272" w:rsidRDefault="00E41371" w:rsidP="00A917B1">
      <w:pPr>
        <w:spacing w:before="100" w:beforeAutospacing="1" w:after="100" w:afterAutospacing="1" w:line="240" w:lineRule="auto"/>
        <w:ind w:left="720"/>
        <w:rPr>
          <w:rFonts w:ascii="Arial" w:hAnsi="Arial" w:cs="Arial"/>
          <w:sz w:val="24"/>
          <w:szCs w:val="24"/>
        </w:rPr>
      </w:pPr>
      <w:r w:rsidRPr="00A04272">
        <w:rPr>
          <w:rFonts w:ascii="Arial" w:hAnsi="Arial" w:cs="Arial"/>
          <w:sz w:val="24"/>
          <w:szCs w:val="24"/>
        </w:rPr>
        <w:t>Prioritisation of Planning Applications for Housing Developments</w:t>
      </w:r>
    </w:p>
    <w:p w:rsidR="00E41371" w:rsidRPr="00A04272" w:rsidRDefault="00E41371" w:rsidP="00A917B1">
      <w:pPr>
        <w:spacing w:before="100" w:beforeAutospacing="1" w:after="100" w:afterAutospacing="1" w:line="240" w:lineRule="auto"/>
        <w:ind w:left="720"/>
        <w:rPr>
          <w:rFonts w:ascii="Arial" w:hAnsi="Arial" w:cs="Arial"/>
          <w:sz w:val="24"/>
          <w:szCs w:val="24"/>
        </w:rPr>
      </w:pPr>
      <w:r w:rsidRPr="00A04272">
        <w:rPr>
          <w:rFonts w:ascii="Arial" w:hAnsi="Arial" w:cs="Arial"/>
          <w:sz w:val="24"/>
          <w:szCs w:val="24"/>
        </w:rPr>
        <w:t>Review of Part 8 Process</w:t>
      </w:r>
    </w:p>
    <w:p w:rsidR="00E41371" w:rsidRPr="00A04272" w:rsidRDefault="00E41371" w:rsidP="00A917B1">
      <w:pPr>
        <w:spacing w:before="100" w:beforeAutospacing="1" w:after="100" w:afterAutospacing="1" w:line="240" w:lineRule="auto"/>
        <w:ind w:left="720"/>
        <w:rPr>
          <w:rFonts w:ascii="Arial" w:hAnsi="Arial" w:cs="Arial"/>
          <w:sz w:val="24"/>
          <w:szCs w:val="24"/>
        </w:rPr>
      </w:pPr>
      <w:r w:rsidRPr="00A04272">
        <w:rPr>
          <w:rFonts w:ascii="Arial" w:hAnsi="Arial" w:cs="Arial"/>
          <w:sz w:val="24"/>
          <w:szCs w:val="24"/>
        </w:rPr>
        <w:t>Land Availability</w:t>
      </w:r>
    </w:p>
    <w:p w:rsidR="00E41371" w:rsidRPr="00A04272" w:rsidRDefault="00E41371" w:rsidP="00A917B1">
      <w:pPr>
        <w:spacing w:before="100" w:beforeAutospacing="1" w:after="100" w:afterAutospacing="1" w:line="240" w:lineRule="auto"/>
        <w:ind w:left="720"/>
        <w:rPr>
          <w:rFonts w:ascii="Arial" w:hAnsi="Arial" w:cs="Arial"/>
          <w:sz w:val="24"/>
          <w:szCs w:val="24"/>
        </w:rPr>
      </w:pPr>
      <w:r w:rsidRPr="00A04272">
        <w:rPr>
          <w:rFonts w:ascii="Arial" w:hAnsi="Arial" w:cs="Arial"/>
          <w:sz w:val="24"/>
          <w:szCs w:val="24"/>
        </w:rPr>
        <w:t xml:space="preserve">Strategic Development </w:t>
      </w:r>
      <w:r w:rsidR="00D14319" w:rsidRPr="00A04272">
        <w:rPr>
          <w:rFonts w:ascii="Arial" w:hAnsi="Arial" w:cs="Arial"/>
          <w:sz w:val="24"/>
          <w:szCs w:val="24"/>
        </w:rPr>
        <w:t>Zones</w:t>
      </w:r>
      <w:r w:rsidR="00D14319">
        <w:rPr>
          <w:rFonts w:ascii="Arial" w:hAnsi="Arial" w:cs="Arial"/>
          <w:sz w:val="24"/>
          <w:szCs w:val="24"/>
        </w:rPr>
        <w:t xml:space="preserve"> -</w:t>
      </w:r>
      <w:r w:rsidR="00C82E8A">
        <w:rPr>
          <w:rFonts w:ascii="Arial" w:hAnsi="Arial" w:cs="Arial"/>
          <w:sz w:val="24"/>
          <w:szCs w:val="24"/>
        </w:rPr>
        <w:t>SDCC have Adamstown and Clonburris SDZ</w:t>
      </w:r>
    </w:p>
    <w:p w:rsidR="00E41371" w:rsidRPr="00661815" w:rsidRDefault="00E41371" w:rsidP="00A917B1">
      <w:pPr>
        <w:spacing w:before="100" w:beforeAutospacing="1" w:after="100" w:afterAutospacing="1" w:line="240" w:lineRule="auto"/>
        <w:ind w:left="720"/>
        <w:rPr>
          <w:rFonts w:ascii="Arial" w:hAnsi="Arial" w:cs="Arial"/>
          <w:sz w:val="24"/>
          <w:szCs w:val="24"/>
        </w:rPr>
      </w:pPr>
      <w:r w:rsidRPr="00661815">
        <w:rPr>
          <w:rFonts w:ascii="Arial" w:hAnsi="Arial" w:cs="Arial"/>
          <w:sz w:val="24"/>
          <w:szCs w:val="24"/>
        </w:rPr>
        <w:t>Build to Rent</w:t>
      </w:r>
    </w:p>
    <w:p w:rsidR="00E41371" w:rsidRDefault="00E41371" w:rsidP="00A917B1">
      <w:pPr>
        <w:spacing w:before="100" w:beforeAutospacing="1" w:after="100" w:afterAutospacing="1" w:line="240" w:lineRule="auto"/>
        <w:ind w:left="720"/>
        <w:rPr>
          <w:rFonts w:ascii="Arial" w:hAnsi="Arial" w:cs="Arial"/>
          <w:sz w:val="24"/>
          <w:szCs w:val="24"/>
        </w:rPr>
      </w:pPr>
      <w:r w:rsidRPr="00A04272">
        <w:rPr>
          <w:rFonts w:ascii="Arial" w:hAnsi="Arial" w:cs="Arial"/>
          <w:sz w:val="24"/>
          <w:szCs w:val="24"/>
        </w:rPr>
        <w:t>Student Accommodation</w:t>
      </w:r>
    </w:p>
    <w:p w:rsidR="00E41371" w:rsidRDefault="00E41371" w:rsidP="00A917B1">
      <w:pPr>
        <w:spacing w:before="100" w:beforeAutospacing="1" w:after="100" w:afterAutospacing="1" w:line="240" w:lineRule="auto"/>
        <w:ind w:left="720"/>
        <w:rPr>
          <w:rFonts w:ascii="Arial" w:hAnsi="Arial" w:cs="Arial"/>
          <w:sz w:val="24"/>
          <w:szCs w:val="24"/>
        </w:rPr>
      </w:pPr>
      <w:r w:rsidRPr="00A04272">
        <w:rPr>
          <w:rFonts w:ascii="Arial" w:hAnsi="Arial" w:cs="Arial"/>
          <w:sz w:val="24"/>
          <w:szCs w:val="24"/>
        </w:rPr>
        <w:lastRenderedPageBreak/>
        <w:t>Vacant Homes</w:t>
      </w:r>
    </w:p>
    <w:p w:rsidR="003D3382" w:rsidRDefault="003D3382" w:rsidP="00A917B1">
      <w:pPr>
        <w:spacing w:before="100" w:beforeAutospacing="1" w:after="100" w:afterAutospacing="1" w:line="240" w:lineRule="auto"/>
        <w:ind w:left="720"/>
        <w:rPr>
          <w:rFonts w:ascii="Arial" w:hAnsi="Arial" w:cs="Arial"/>
          <w:sz w:val="24"/>
          <w:szCs w:val="24"/>
        </w:rPr>
      </w:pPr>
    </w:p>
    <w:p w:rsidR="003E4390" w:rsidRPr="003E4390" w:rsidRDefault="003E4390" w:rsidP="003E4390">
      <w:pPr>
        <w:rPr>
          <w:rFonts w:ascii="Arial" w:hAnsi="Arial" w:cs="Arial"/>
          <w:sz w:val="24"/>
          <w:szCs w:val="24"/>
        </w:rPr>
      </w:pPr>
      <w:r w:rsidRPr="003E4390">
        <w:rPr>
          <w:rFonts w:ascii="Arial" w:hAnsi="Arial" w:cs="Arial"/>
          <w:sz w:val="24"/>
          <w:szCs w:val="24"/>
        </w:rPr>
        <w:t xml:space="preserve">The Minster has emphasised specifically having regard to the current housing challenges faced principally in urban parts of the country, with output needing to double in the next two or three years to ensure optimum supply, all planning applications for scheme housing or activity relating to potential applications such as pre-planning consultations, must be afforded the highest priority by planning authorities. </w:t>
      </w:r>
    </w:p>
    <w:p w:rsidR="003E4390" w:rsidRPr="003E4390" w:rsidRDefault="003E4390" w:rsidP="003E4390">
      <w:pPr>
        <w:rPr>
          <w:rFonts w:ascii="Arial" w:hAnsi="Arial" w:cs="Arial"/>
          <w:sz w:val="24"/>
          <w:szCs w:val="24"/>
        </w:rPr>
      </w:pPr>
      <w:r w:rsidRPr="003E4390">
        <w:rPr>
          <w:rFonts w:ascii="Arial" w:hAnsi="Arial" w:cs="Arial"/>
          <w:sz w:val="24"/>
          <w:szCs w:val="24"/>
        </w:rPr>
        <w:t xml:space="preserve">In particular: </w:t>
      </w:r>
    </w:p>
    <w:p w:rsidR="003E4390" w:rsidRPr="00C82E8A" w:rsidRDefault="003E4390" w:rsidP="003E4390">
      <w:pPr>
        <w:rPr>
          <w:rFonts w:ascii="Arial" w:hAnsi="Arial" w:cs="Arial"/>
          <w:i/>
          <w:sz w:val="24"/>
          <w:szCs w:val="24"/>
        </w:rPr>
      </w:pPr>
      <w:r w:rsidRPr="003E4390">
        <w:rPr>
          <w:rFonts w:ascii="Arial" w:hAnsi="Arial" w:cs="Arial"/>
          <w:sz w:val="24"/>
          <w:szCs w:val="24"/>
        </w:rPr>
        <w:t>(1) A maximum waiting time of two weeks should generally apply in respect of potential applicants seeking a pre-planning consultation in respect of any housing scheme application</w:t>
      </w:r>
      <w:r w:rsidR="009D3572" w:rsidRPr="003E4390">
        <w:rPr>
          <w:rFonts w:ascii="Arial" w:hAnsi="Arial" w:cs="Arial"/>
          <w:sz w:val="24"/>
          <w:szCs w:val="24"/>
        </w:rPr>
        <w:t xml:space="preserve">; </w:t>
      </w:r>
      <w:r w:rsidR="009D3572">
        <w:rPr>
          <w:rFonts w:ascii="Arial" w:hAnsi="Arial" w:cs="Arial"/>
          <w:sz w:val="24"/>
          <w:szCs w:val="24"/>
        </w:rPr>
        <w:t>-</w:t>
      </w:r>
      <w:r w:rsidR="00C82E8A">
        <w:rPr>
          <w:rFonts w:ascii="Arial" w:hAnsi="Arial" w:cs="Arial"/>
          <w:sz w:val="24"/>
          <w:szCs w:val="24"/>
        </w:rPr>
        <w:t xml:space="preserve"> </w:t>
      </w:r>
      <w:r w:rsidR="00C82E8A" w:rsidRPr="00C82E8A">
        <w:rPr>
          <w:rFonts w:ascii="Arial" w:hAnsi="Arial" w:cs="Arial"/>
          <w:i/>
          <w:sz w:val="24"/>
          <w:szCs w:val="24"/>
        </w:rPr>
        <w:t>In operation in SDCC</w:t>
      </w:r>
    </w:p>
    <w:p w:rsidR="003E4390" w:rsidRPr="003E4390" w:rsidRDefault="003E4390" w:rsidP="003E4390">
      <w:pPr>
        <w:rPr>
          <w:rFonts w:ascii="Arial" w:hAnsi="Arial" w:cs="Arial"/>
          <w:sz w:val="24"/>
          <w:szCs w:val="24"/>
        </w:rPr>
      </w:pPr>
      <w:r w:rsidRPr="003E4390">
        <w:rPr>
          <w:rFonts w:ascii="Arial" w:hAnsi="Arial" w:cs="Arial"/>
          <w:sz w:val="24"/>
          <w:szCs w:val="24"/>
        </w:rPr>
        <w:t xml:space="preserve">(2) Planning authorities should apply discretion in the level of detail requested of prospective applicants at these consultations - the request in some instances for a virtually complete set of planning application-ready drawings is considered to defeat the purpose of consultation: a broad outline and sketch design should be sufficient in most cases at this initial stage; </w:t>
      </w:r>
    </w:p>
    <w:p w:rsidR="003E4390" w:rsidRPr="003E4390" w:rsidRDefault="003E4390" w:rsidP="003E4390">
      <w:pPr>
        <w:rPr>
          <w:rFonts w:ascii="Arial" w:hAnsi="Arial" w:cs="Arial"/>
          <w:sz w:val="24"/>
          <w:szCs w:val="24"/>
        </w:rPr>
      </w:pPr>
      <w:r w:rsidRPr="003E4390">
        <w:rPr>
          <w:rFonts w:ascii="Arial" w:hAnsi="Arial" w:cs="Arial"/>
          <w:sz w:val="24"/>
          <w:szCs w:val="24"/>
        </w:rPr>
        <w:t xml:space="preserve">(3) Planning authorities must endeavour to assemble the relevant internal expertise for the consultation to be in a position to offer the broadest advice possible; </w:t>
      </w:r>
    </w:p>
    <w:p w:rsidR="003E4390" w:rsidRPr="003E4390" w:rsidRDefault="003E4390" w:rsidP="003E4390">
      <w:pPr>
        <w:rPr>
          <w:rFonts w:ascii="Arial" w:hAnsi="Arial" w:cs="Arial"/>
          <w:sz w:val="24"/>
          <w:szCs w:val="24"/>
        </w:rPr>
      </w:pPr>
      <w:r w:rsidRPr="003E4390">
        <w:rPr>
          <w:rFonts w:ascii="Arial" w:hAnsi="Arial" w:cs="Arial"/>
          <w:sz w:val="24"/>
          <w:szCs w:val="24"/>
        </w:rPr>
        <w:lastRenderedPageBreak/>
        <w:t xml:space="preserve">(4) Flexibility should be applied in offering general information type advice, in that </w:t>
      </w:r>
      <w:r w:rsidRPr="003E4390">
        <w:rPr>
          <w:rFonts w:ascii="Arial" w:hAnsi="Arial" w:cs="Arial"/>
          <w:i/>
          <w:iCs/>
          <w:sz w:val="24"/>
          <w:szCs w:val="24"/>
        </w:rPr>
        <w:t xml:space="preserve">in addition </w:t>
      </w:r>
      <w:r w:rsidRPr="003E4390">
        <w:rPr>
          <w:rFonts w:ascii="Arial" w:hAnsi="Arial" w:cs="Arial"/>
          <w:sz w:val="24"/>
          <w:szCs w:val="24"/>
        </w:rPr>
        <w:t xml:space="preserve">to the section 247 process, local authorities should also prioritise general queries on development plan objectives and standards relating to zoned housing land to avoid unnecessary section 247 pre-planning consultations; </w:t>
      </w:r>
    </w:p>
    <w:p w:rsidR="003E4390" w:rsidRPr="003E4390" w:rsidRDefault="003E4390" w:rsidP="003E4390">
      <w:pPr>
        <w:rPr>
          <w:rFonts w:ascii="Arial" w:hAnsi="Arial" w:cs="Arial"/>
          <w:sz w:val="24"/>
          <w:szCs w:val="24"/>
        </w:rPr>
      </w:pPr>
      <w:r w:rsidRPr="003E4390">
        <w:rPr>
          <w:rFonts w:ascii="Arial" w:hAnsi="Arial" w:cs="Arial"/>
          <w:sz w:val="24"/>
          <w:szCs w:val="24"/>
        </w:rPr>
        <w:t xml:space="preserve">(5) Requests for further information or clarification of information received should be kept to an absolute minimum - in particular, the Department has seen recent decided cases that were subject to matters raised under further information and/or clarification of further information that could have been addressed by condition; and </w:t>
      </w:r>
    </w:p>
    <w:p w:rsidR="003E4390" w:rsidRPr="003E4390" w:rsidRDefault="003E4390" w:rsidP="003E4390">
      <w:pPr>
        <w:rPr>
          <w:rFonts w:ascii="Arial" w:hAnsi="Arial" w:cs="Arial"/>
          <w:sz w:val="24"/>
          <w:szCs w:val="24"/>
        </w:rPr>
      </w:pPr>
      <w:r w:rsidRPr="003E4390">
        <w:rPr>
          <w:rFonts w:ascii="Arial" w:hAnsi="Arial" w:cs="Arial"/>
          <w:sz w:val="24"/>
          <w:szCs w:val="24"/>
        </w:rPr>
        <w:t xml:space="preserve">(6) The planning official’s report must take the lead in blending and critically evaluating the various technical and other inputs in the overall context of the provisions of the development plan and relevant legislative and policy requirements and coming to a balanced </w:t>
      </w:r>
      <w:r>
        <w:rPr>
          <w:rFonts w:ascii="Arial" w:hAnsi="Arial" w:cs="Arial"/>
          <w:sz w:val="24"/>
          <w:szCs w:val="24"/>
        </w:rPr>
        <w:t xml:space="preserve">recommendation in this regard. </w:t>
      </w:r>
    </w:p>
    <w:p w:rsidR="003E4390" w:rsidRDefault="003E4390" w:rsidP="003E4390">
      <w:pPr>
        <w:rPr>
          <w:rFonts w:ascii="Arial" w:hAnsi="Arial" w:cs="Arial"/>
          <w:sz w:val="24"/>
          <w:szCs w:val="24"/>
        </w:rPr>
      </w:pPr>
      <w:r w:rsidRPr="003E4390">
        <w:rPr>
          <w:rFonts w:ascii="Arial" w:hAnsi="Arial" w:cs="Arial"/>
          <w:sz w:val="24"/>
          <w:szCs w:val="24"/>
        </w:rPr>
        <w:t xml:space="preserve">The aim is to offer an effective and responsive planning service to prospective applicants, where the requirements of the planning authority are clearly articulated and followed through within the decision-making process. </w:t>
      </w:r>
    </w:p>
    <w:p w:rsidR="003E4390" w:rsidRPr="003E4390" w:rsidRDefault="003E4390" w:rsidP="003E4390">
      <w:pPr>
        <w:rPr>
          <w:rFonts w:ascii="Arial" w:hAnsi="Arial" w:cs="Arial"/>
          <w:sz w:val="24"/>
          <w:szCs w:val="24"/>
        </w:rPr>
      </w:pPr>
      <w:r>
        <w:rPr>
          <w:rFonts w:ascii="Arial" w:hAnsi="Arial" w:cs="Arial"/>
          <w:sz w:val="24"/>
          <w:szCs w:val="24"/>
        </w:rPr>
        <w:t xml:space="preserve">In addition the Minster has urged </w:t>
      </w:r>
      <w:r w:rsidRPr="003E4390">
        <w:rPr>
          <w:rFonts w:ascii="Arial" w:hAnsi="Arial" w:cs="Arial"/>
          <w:sz w:val="24"/>
          <w:szCs w:val="24"/>
        </w:rPr>
        <w:t>all local authorities to use Part 8 as the default process for the delivery of social housing by Approved Housing Bodies (AHBs) in their functional areas. Article 80(2</w:t>
      </w:r>
      <w:proofErr w:type="gramStart"/>
      <w:r w:rsidRPr="003E4390">
        <w:rPr>
          <w:rFonts w:ascii="Arial" w:hAnsi="Arial" w:cs="Arial"/>
          <w:sz w:val="24"/>
          <w:szCs w:val="24"/>
        </w:rPr>
        <w:t>)(</w:t>
      </w:r>
      <w:proofErr w:type="gramEnd"/>
      <w:r w:rsidRPr="003E4390">
        <w:rPr>
          <w:rFonts w:ascii="Arial" w:hAnsi="Arial" w:cs="Arial"/>
          <w:sz w:val="24"/>
          <w:szCs w:val="24"/>
        </w:rPr>
        <w:t xml:space="preserve">c) of the Planning and Development Regulations is a mechanism that can </w:t>
      </w:r>
      <w:r w:rsidRPr="003E4390">
        <w:rPr>
          <w:rFonts w:ascii="Arial" w:hAnsi="Arial" w:cs="Arial"/>
          <w:sz w:val="24"/>
          <w:szCs w:val="24"/>
        </w:rPr>
        <w:lastRenderedPageBreak/>
        <w:t>be used in the case of a formal partnership between the local authority and an AHB in this regard.</w:t>
      </w:r>
    </w:p>
    <w:p w:rsidR="00661815" w:rsidRPr="00661815" w:rsidRDefault="00661815" w:rsidP="00661815">
      <w:pPr>
        <w:spacing w:before="360" w:after="360" w:line="360" w:lineRule="atLeast"/>
        <w:rPr>
          <w:rFonts w:ascii="Arial" w:eastAsia="Times New Roman" w:hAnsi="Arial" w:cs="Arial"/>
          <w:sz w:val="24"/>
          <w:szCs w:val="24"/>
          <w:lang w:val="en" w:eastAsia="en-IE"/>
        </w:rPr>
      </w:pPr>
      <w:r w:rsidRPr="00661815">
        <w:rPr>
          <w:rFonts w:ascii="Arial" w:eastAsia="Times New Roman" w:hAnsi="Arial" w:cs="Arial"/>
          <w:sz w:val="24"/>
          <w:szCs w:val="24"/>
          <w:lang w:val="en" w:eastAsia="en-IE"/>
        </w:rPr>
        <w:t xml:space="preserve">The Minister for Housing, Planning, Community and Local Government, Simon Coveney TD, announced </w:t>
      </w:r>
      <w:r w:rsidR="003D3382">
        <w:rPr>
          <w:rFonts w:ascii="Arial" w:eastAsia="Times New Roman" w:hAnsi="Arial" w:cs="Arial"/>
          <w:sz w:val="24"/>
          <w:szCs w:val="24"/>
          <w:lang w:val="en" w:eastAsia="en-IE"/>
        </w:rPr>
        <w:t>on 26</w:t>
      </w:r>
      <w:r w:rsidR="003D3382" w:rsidRPr="003D3382">
        <w:rPr>
          <w:rFonts w:ascii="Arial" w:eastAsia="Times New Roman" w:hAnsi="Arial" w:cs="Arial"/>
          <w:sz w:val="24"/>
          <w:szCs w:val="24"/>
          <w:vertAlign w:val="superscript"/>
          <w:lang w:val="en" w:eastAsia="en-IE"/>
        </w:rPr>
        <w:t>th</w:t>
      </w:r>
      <w:r w:rsidR="003D3382">
        <w:rPr>
          <w:rFonts w:ascii="Arial" w:eastAsia="Times New Roman" w:hAnsi="Arial" w:cs="Arial"/>
          <w:sz w:val="24"/>
          <w:szCs w:val="24"/>
          <w:lang w:val="en" w:eastAsia="en-IE"/>
        </w:rPr>
        <w:t xml:space="preserve"> August 2016 </w:t>
      </w:r>
      <w:r w:rsidRPr="00661815">
        <w:rPr>
          <w:rFonts w:ascii="Arial" w:eastAsia="Times New Roman" w:hAnsi="Arial" w:cs="Arial"/>
          <w:sz w:val="24"/>
          <w:szCs w:val="24"/>
          <w:lang w:val="en" w:eastAsia="en-IE"/>
        </w:rPr>
        <w:t>a Call for Proposals to local authorities under the €200m Local Infrastructure Housing Activation Fund (LIHAF).</w:t>
      </w:r>
    </w:p>
    <w:p w:rsidR="00661815" w:rsidRPr="00661815" w:rsidRDefault="00661815" w:rsidP="00661815">
      <w:pPr>
        <w:spacing w:before="360" w:after="360" w:line="360" w:lineRule="atLeast"/>
        <w:rPr>
          <w:rFonts w:ascii="Arial" w:eastAsia="Times New Roman" w:hAnsi="Arial" w:cs="Arial"/>
          <w:sz w:val="24"/>
          <w:szCs w:val="24"/>
          <w:lang w:val="en" w:eastAsia="en-IE"/>
        </w:rPr>
      </w:pPr>
      <w:r w:rsidRPr="00661815">
        <w:rPr>
          <w:rFonts w:ascii="Arial" w:eastAsia="Times New Roman" w:hAnsi="Arial" w:cs="Arial"/>
          <w:sz w:val="24"/>
          <w:szCs w:val="24"/>
          <w:lang w:val="en" w:eastAsia="en-IE"/>
        </w:rPr>
        <w:t xml:space="preserve">The funding is part of the programme of investment under </w:t>
      </w:r>
      <w:hyperlink r:id="rId8" w:tgtFrame="_blank" w:history="1">
        <w:r w:rsidRPr="00661815">
          <w:rPr>
            <w:rFonts w:ascii="Arial" w:eastAsia="Times New Roman" w:hAnsi="Arial" w:cs="Arial"/>
            <w:sz w:val="24"/>
            <w:szCs w:val="24"/>
            <w:u w:val="single"/>
            <w:lang w:val="en" w:eastAsia="en-IE"/>
          </w:rPr>
          <w:t>Rebuilding Ireland: An Action Plan for Housing &amp; Homelessness,</w:t>
        </w:r>
        <w:r w:rsidRPr="00661815">
          <w:rPr>
            <w:rFonts w:ascii="Arial" w:eastAsia="Times New Roman" w:hAnsi="Arial" w:cs="Arial"/>
            <w:sz w:val="24"/>
            <w:szCs w:val="24"/>
            <w:lang w:val="en" w:eastAsia="en-IE"/>
          </w:rPr>
          <w:t xml:space="preserve"> </w:t>
        </w:r>
      </w:hyperlink>
      <w:r w:rsidRPr="00661815">
        <w:rPr>
          <w:rFonts w:ascii="Arial" w:eastAsia="Times New Roman" w:hAnsi="Arial" w:cs="Arial"/>
          <w:sz w:val="24"/>
          <w:szCs w:val="24"/>
          <w:lang w:val="en" w:eastAsia="en-IE"/>
        </w:rPr>
        <w:t xml:space="preserve"> published by the Government on 19 July 2016.  It will target investment in enabling infrastructure to activate large housing development areas to deliver additional supply of social and private housing.</w:t>
      </w:r>
      <w:r w:rsidRPr="00661815">
        <w:rPr>
          <w:rFonts w:ascii="Arial" w:hAnsi="Arial" w:cs="Arial"/>
          <w:sz w:val="24"/>
          <w:szCs w:val="24"/>
          <w:lang w:val="en"/>
        </w:rPr>
        <w:t xml:space="preserve"> LIHAF will be funded through €150m in Exchequer funding, matched by €50m in local authority funding, and will operate over the period 2017-2019.</w:t>
      </w:r>
      <w:r w:rsidRPr="00661815">
        <w:rPr>
          <w:rFonts w:ascii="Arial" w:hAnsi="Arial" w:cs="Arial"/>
          <w:lang w:val="en"/>
        </w:rPr>
        <w:t xml:space="preserve"> </w:t>
      </w:r>
      <w:r w:rsidRPr="00661815">
        <w:rPr>
          <w:rFonts w:ascii="Arial" w:hAnsi="Arial" w:cs="Arial"/>
          <w:sz w:val="24"/>
          <w:szCs w:val="24"/>
          <w:lang w:val="en"/>
        </w:rPr>
        <w:t>SDCC IS now preparing a LIHAF proposals, working in conjunction with housing providers, including private developers and home builders and/or Approved Housing Bodies, for submission to the Department by mid-October 2016.</w:t>
      </w:r>
    </w:p>
    <w:p w:rsidR="00C82E8A" w:rsidRPr="00C82E8A" w:rsidRDefault="00C82E8A" w:rsidP="00C82E8A">
      <w:pPr>
        <w:spacing w:before="100" w:beforeAutospacing="1" w:after="100" w:afterAutospacing="1" w:line="240" w:lineRule="auto"/>
        <w:rPr>
          <w:rFonts w:ascii="Arial" w:hAnsi="Arial" w:cs="Arial"/>
          <w:sz w:val="24"/>
          <w:szCs w:val="24"/>
        </w:rPr>
      </w:pPr>
      <w:r w:rsidRPr="00C82E8A">
        <w:rPr>
          <w:rFonts w:ascii="Arial" w:hAnsi="Arial" w:cs="Arial"/>
          <w:sz w:val="24"/>
          <w:szCs w:val="24"/>
        </w:rPr>
        <w:lastRenderedPageBreak/>
        <w:t>As indicated earlier the Planning Department is currently examining all major Residential Development areas and will submit proposals in October.  It is anticipated that Adamstown SDZ will be included in this process.</w:t>
      </w:r>
    </w:p>
    <w:p w:rsidR="00A917B1" w:rsidRPr="00A04272" w:rsidRDefault="00A917B1" w:rsidP="00A917B1">
      <w:pPr>
        <w:spacing w:before="100" w:beforeAutospacing="1" w:after="100" w:afterAutospacing="1" w:line="240" w:lineRule="auto"/>
        <w:ind w:left="720"/>
        <w:rPr>
          <w:rFonts w:ascii="Arial" w:hAnsi="Arial" w:cs="Arial"/>
          <w:sz w:val="24"/>
          <w:szCs w:val="24"/>
        </w:rPr>
      </w:pPr>
    </w:p>
    <w:p w:rsidR="00A917B1" w:rsidRPr="00CA4059" w:rsidRDefault="00A917B1" w:rsidP="0066013C">
      <w:pPr>
        <w:pStyle w:val="ListParagraph"/>
        <w:numPr>
          <w:ilvl w:val="0"/>
          <w:numId w:val="5"/>
        </w:numPr>
        <w:spacing w:before="100" w:beforeAutospacing="1" w:after="100" w:afterAutospacing="1" w:line="240" w:lineRule="auto"/>
        <w:rPr>
          <w:rFonts w:ascii="Arial" w:hAnsi="Arial" w:cs="Arial"/>
          <w:b/>
          <w:sz w:val="28"/>
          <w:szCs w:val="28"/>
        </w:rPr>
      </w:pPr>
      <w:r w:rsidRPr="00CA4059">
        <w:rPr>
          <w:rFonts w:ascii="Arial" w:hAnsi="Arial" w:cs="Arial"/>
          <w:b/>
          <w:sz w:val="28"/>
          <w:szCs w:val="28"/>
        </w:rPr>
        <w:t xml:space="preserve">South Dublin County Council </w:t>
      </w:r>
      <w:r w:rsidR="00FE2229" w:rsidRPr="00CA4059">
        <w:rPr>
          <w:rFonts w:ascii="Arial" w:hAnsi="Arial" w:cs="Arial"/>
          <w:b/>
          <w:sz w:val="28"/>
          <w:szCs w:val="28"/>
        </w:rPr>
        <w:t xml:space="preserve">Construction </w:t>
      </w:r>
      <w:r w:rsidRPr="00CA4059">
        <w:rPr>
          <w:rFonts w:ascii="Arial" w:hAnsi="Arial" w:cs="Arial"/>
          <w:b/>
          <w:sz w:val="28"/>
          <w:szCs w:val="28"/>
        </w:rPr>
        <w:t>Programme:</w:t>
      </w:r>
    </w:p>
    <w:p w:rsidR="004D5153" w:rsidRPr="00A04272" w:rsidRDefault="007368BC" w:rsidP="004D5153">
      <w:pPr>
        <w:spacing w:before="100" w:beforeAutospacing="1" w:after="100" w:afterAutospacing="1" w:line="240" w:lineRule="auto"/>
        <w:rPr>
          <w:rFonts w:ascii="Arial" w:eastAsia="Times New Roman" w:hAnsi="Arial" w:cs="Arial"/>
          <w:color w:val="000000"/>
          <w:sz w:val="24"/>
          <w:szCs w:val="24"/>
        </w:rPr>
      </w:pPr>
      <w:r w:rsidRPr="00A04272">
        <w:rPr>
          <w:rFonts w:ascii="Arial" w:eastAsia="Times New Roman" w:hAnsi="Arial" w:cs="Arial"/>
          <w:color w:val="000000"/>
          <w:sz w:val="24"/>
          <w:szCs w:val="24"/>
        </w:rPr>
        <w:t xml:space="preserve">In terms of the South Dublin County Council proposals </w:t>
      </w:r>
      <w:r w:rsidR="0047623D">
        <w:rPr>
          <w:rFonts w:ascii="Arial" w:eastAsia="Times New Roman" w:hAnsi="Arial" w:cs="Arial"/>
          <w:color w:val="000000"/>
          <w:sz w:val="24"/>
          <w:szCs w:val="24"/>
        </w:rPr>
        <w:t>on</w:t>
      </w:r>
      <w:r w:rsidR="00C82E8A">
        <w:rPr>
          <w:rFonts w:ascii="Arial" w:eastAsia="Times New Roman" w:hAnsi="Arial" w:cs="Arial"/>
          <w:color w:val="000000"/>
          <w:sz w:val="24"/>
          <w:szCs w:val="24"/>
        </w:rPr>
        <w:t xml:space="preserve"> Social Housing </w:t>
      </w:r>
      <w:r w:rsidR="0047623D">
        <w:rPr>
          <w:rFonts w:ascii="Arial" w:eastAsia="Times New Roman" w:hAnsi="Arial" w:cs="Arial"/>
          <w:color w:val="000000"/>
          <w:sz w:val="24"/>
          <w:szCs w:val="24"/>
        </w:rPr>
        <w:t xml:space="preserve">delivery </w:t>
      </w:r>
      <w:r w:rsidRPr="00A04272">
        <w:rPr>
          <w:rFonts w:ascii="Arial" w:eastAsia="Times New Roman" w:hAnsi="Arial" w:cs="Arial"/>
          <w:color w:val="000000"/>
          <w:sz w:val="24"/>
          <w:szCs w:val="24"/>
        </w:rPr>
        <w:t>the current position is as follows:</w:t>
      </w:r>
    </w:p>
    <w:p w:rsidR="00EE27D1" w:rsidRPr="002B0AB7" w:rsidRDefault="00EE27D1" w:rsidP="00EE27D1">
      <w:pPr>
        <w:spacing w:before="100" w:beforeAutospacing="1" w:after="100" w:afterAutospacing="1" w:line="240" w:lineRule="auto"/>
        <w:rPr>
          <w:rFonts w:ascii="Arial" w:eastAsia="Times New Roman" w:hAnsi="Arial" w:cs="Arial"/>
          <w:sz w:val="24"/>
          <w:szCs w:val="24"/>
          <w:lang w:eastAsia="en-IE"/>
        </w:rPr>
      </w:pPr>
      <w:r w:rsidRPr="002B0AB7">
        <w:rPr>
          <w:rFonts w:ascii="Arial" w:eastAsia="Times New Roman" w:hAnsi="Arial" w:cs="Arial"/>
          <w:sz w:val="24"/>
          <w:szCs w:val="24"/>
          <w:lang w:eastAsia="en-IE"/>
        </w:rPr>
        <w:t xml:space="preserve">An update in June 2016 to the elected members set out proposals for Social Housing units for the period 2015 to 2017 in line with the Housing strategy as set out in the Governments “Social Housing Strategy 2020 – Support, Supply and Reform” published late November 2014. The </w:t>
      </w:r>
      <w:r w:rsidR="001B3222" w:rsidRPr="002B0AB7">
        <w:rPr>
          <w:rFonts w:ascii="Arial" w:eastAsia="Times New Roman" w:hAnsi="Arial" w:cs="Arial"/>
          <w:sz w:val="24"/>
          <w:szCs w:val="24"/>
          <w:lang w:eastAsia="en-IE"/>
        </w:rPr>
        <w:t>Action Plan</w:t>
      </w:r>
      <w:r w:rsidRPr="002B0AB7">
        <w:rPr>
          <w:rFonts w:ascii="Arial" w:eastAsia="Times New Roman" w:hAnsi="Arial" w:cs="Arial"/>
          <w:sz w:val="24"/>
          <w:szCs w:val="24"/>
          <w:lang w:eastAsia="en-IE"/>
        </w:rPr>
        <w:t xml:space="preserve"> envisages both new-build housing and a flexible range of supports to the private rental sector and the social housing sector</w:t>
      </w:r>
      <w:r w:rsidR="001B3222" w:rsidRPr="002B0AB7">
        <w:rPr>
          <w:rFonts w:ascii="Arial" w:eastAsia="Times New Roman" w:hAnsi="Arial" w:cs="Arial"/>
          <w:sz w:val="24"/>
          <w:szCs w:val="24"/>
          <w:lang w:eastAsia="en-IE"/>
        </w:rPr>
        <w:t xml:space="preserve"> as set out above</w:t>
      </w:r>
      <w:r w:rsidRPr="002B0AB7">
        <w:rPr>
          <w:rFonts w:ascii="Arial" w:eastAsia="Times New Roman" w:hAnsi="Arial" w:cs="Arial"/>
          <w:sz w:val="24"/>
          <w:szCs w:val="24"/>
          <w:lang w:eastAsia="en-IE"/>
        </w:rPr>
        <w:t xml:space="preserve">. The </w:t>
      </w:r>
      <w:r w:rsidR="001B3222" w:rsidRPr="002B0AB7">
        <w:rPr>
          <w:rFonts w:ascii="Arial" w:eastAsia="Times New Roman" w:hAnsi="Arial" w:cs="Arial"/>
          <w:sz w:val="24"/>
          <w:szCs w:val="24"/>
          <w:lang w:eastAsia="en-IE"/>
        </w:rPr>
        <w:t>projects are relevant</w:t>
      </w:r>
      <w:r w:rsidRPr="002B0AB7">
        <w:rPr>
          <w:rFonts w:ascii="Arial" w:eastAsia="Times New Roman" w:hAnsi="Arial" w:cs="Arial"/>
          <w:sz w:val="24"/>
          <w:szCs w:val="24"/>
          <w:lang w:eastAsia="en-IE"/>
        </w:rPr>
        <w:t xml:space="preserve"> in terms of the Action Plan for Housing and Homelessness. The Councils target for 2015 - 2017 is 1,445 including RAS and Leasing of which 350 units will be through capital projects including direct build, CAS projects, acquisitions and Part V. </w:t>
      </w:r>
    </w:p>
    <w:p w:rsidR="00EE27D1" w:rsidRPr="00BF3C0A" w:rsidRDefault="00EE27D1" w:rsidP="00EE27D1">
      <w:pPr>
        <w:spacing w:before="100" w:beforeAutospacing="1" w:after="100" w:afterAutospacing="1" w:line="240" w:lineRule="auto"/>
        <w:rPr>
          <w:rFonts w:ascii="Arial" w:eastAsia="Times New Roman" w:hAnsi="Arial" w:cs="Arial"/>
          <w:b/>
          <w:sz w:val="28"/>
          <w:szCs w:val="28"/>
          <w:lang w:eastAsia="en-IE"/>
        </w:rPr>
      </w:pPr>
      <w:r w:rsidRPr="00BF3C0A">
        <w:rPr>
          <w:rFonts w:ascii="Arial" w:eastAsia="Times New Roman" w:hAnsi="Arial" w:cs="Arial"/>
          <w:b/>
          <w:sz w:val="28"/>
          <w:szCs w:val="28"/>
          <w:lang w:eastAsia="en-IE"/>
        </w:rPr>
        <w:t xml:space="preserve">The position as at </w:t>
      </w:r>
      <w:r w:rsidR="001B3222" w:rsidRPr="00BF3C0A">
        <w:rPr>
          <w:rFonts w:ascii="Arial" w:eastAsia="Times New Roman" w:hAnsi="Arial" w:cs="Arial"/>
          <w:b/>
          <w:sz w:val="28"/>
          <w:szCs w:val="28"/>
          <w:lang w:eastAsia="en-IE"/>
        </w:rPr>
        <w:t>September</w:t>
      </w:r>
      <w:r w:rsidRPr="00BF3C0A">
        <w:rPr>
          <w:rFonts w:ascii="Arial" w:eastAsia="Times New Roman" w:hAnsi="Arial" w:cs="Arial"/>
          <w:b/>
          <w:sz w:val="28"/>
          <w:szCs w:val="28"/>
          <w:lang w:eastAsia="en-IE"/>
        </w:rPr>
        <w:t xml:space="preserve"> 2016 in respect of the various projects as follows:</w:t>
      </w:r>
    </w:p>
    <w:p w:rsidR="00EE27D1" w:rsidRPr="00BF3C0A" w:rsidRDefault="00EE27D1" w:rsidP="00EE27D1">
      <w:pPr>
        <w:spacing w:before="100" w:beforeAutospacing="1" w:after="100" w:afterAutospacing="1" w:line="240" w:lineRule="auto"/>
        <w:rPr>
          <w:rFonts w:ascii="Arial" w:eastAsia="Times New Roman" w:hAnsi="Arial" w:cs="Arial"/>
          <w:sz w:val="24"/>
          <w:szCs w:val="24"/>
          <w:lang w:eastAsia="en-IE"/>
        </w:rPr>
      </w:pPr>
      <w:r w:rsidRPr="00BF3C0A">
        <w:rPr>
          <w:rFonts w:ascii="Arial" w:eastAsia="Times New Roman" w:hAnsi="Arial" w:cs="Arial"/>
          <w:b/>
          <w:bCs/>
          <w:sz w:val="24"/>
          <w:szCs w:val="24"/>
          <w:lang w:eastAsia="en-IE"/>
        </w:rPr>
        <w:lastRenderedPageBreak/>
        <w:t>New Build projects which have commenced on site in 2015 are:</w:t>
      </w:r>
    </w:p>
    <w:p w:rsidR="00BF3C0A" w:rsidRDefault="00BF3C0A"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3 Dwellings at Belgard Road – Completed</w:t>
      </w:r>
    </w:p>
    <w:p w:rsidR="00D921AE" w:rsidRDefault="00D921AE"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2 Units at St Finians - Completed</w:t>
      </w:r>
    </w:p>
    <w:p w:rsidR="00BF3C0A" w:rsidRDefault="00BF3C0A"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10 Units at Suncroft</w:t>
      </w:r>
      <w:r w:rsidR="00D921AE">
        <w:rPr>
          <w:rFonts w:ascii="Verdana" w:eastAsia="Times New Roman" w:hAnsi="Verdana" w:cs="Times New Roman"/>
          <w:sz w:val="24"/>
          <w:szCs w:val="24"/>
          <w:lang w:eastAsia="en-IE"/>
        </w:rPr>
        <w:t xml:space="preserve"> -</w:t>
      </w:r>
      <w:r>
        <w:rPr>
          <w:rFonts w:ascii="Verdana" w:eastAsia="Times New Roman" w:hAnsi="Verdana" w:cs="Times New Roman"/>
          <w:sz w:val="24"/>
          <w:szCs w:val="24"/>
          <w:lang w:eastAsia="en-IE"/>
        </w:rPr>
        <w:t xml:space="preserve"> to be completed by 3</w:t>
      </w:r>
      <w:r w:rsidRPr="00BF3C0A">
        <w:rPr>
          <w:rFonts w:ascii="Verdana" w:eastAsia="Times New Roman" w:hAnsi="Verdana" w:cs="Times New Roman"/>
          <w:sz w:val="24"/>
          <w:szCs w:val="24"/>
          <w:vertAlign w:val="superscript"/>
          <w:lang w:eastAsia="en-IE"/>
        </w:rPr>
        <w:t>rd</w:t>
      </w:r>
      <w:r>
        <w:rPr>
          <w:rFonts w:ascii="Verdana" w:eastAsia="Times New Roman" w:hAnsi="Verdana" w:cs="Times New Roman"/>
          <w:sz w:val="24"/>
          <w:szCs w:val="24"/>
          <w:lang w:eastAsia="en-IE"/>
        </w:rPr>
        <w:t xml:space="preserve"> Quarter 2016.</w:t>
      </w:r>
    </w:p>
    <w:p w:rsidR="00BF3C0A" w:rsidRPr="00BF3C0A" w:rsidRDefault="00BF3C0A" w:rsidP="00EE27D1">
      <w:pPr>
        <w:spacing w:before="100" w:beforeAutospacing="1" w:after="100" w:afterAutospacing="1" w:line="240" w:lineRule="auto"/>
        <w:rPr>
          <w:rFonts w:ascii="Arial" w:eastAsia="Times New Roman" w:hAnsi="Arial" w:cs="Arial"/>
          <w:b/>
          <w:sz w:val="24"/>
          <w:szCs w:val="24"/>
          <w:lang w:eastAsia="en-IE"/>
        </w:rPr>
      </w:pPr>
      <w:r w:rsidRPr="00BF3C0A">
        <w:rPr>
          <w:rFonts w:ascii="Arial" w:eastAsia="Times New Roman" w:hAnsi="Arial" w:cs="Arial"/>
          <w:b/>
          <w:sz w:val="24"/>
          <w:szCs w:val="24"/>
          <w:lang w:eastAsia="en-IE"/>
        </w:rPr>
        <w:t>New Projects with Department:</w:t>
      </w:r>
    </w:p>
    <w:p w:rsidR="00BF3C0A"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Stage 3 approval have been received f</w:t>
      </w:r>
      <w:r w:rsidR="00BF3C0A">
        <w:rPr>
          <w:rFonts w:ascii="Verdana" w:eastAsia="Times New Roman" w:hAnsi="Verdana" w:cs="Times New Roman"/>
          <w:sz w:val="24"/>
          <w:szCs w:val="24"/>
          <w:lang w:eastAsia="en-IE"/>
        </w:rPr>
        <w:t>rom the DECLG in respect of St Marks Green – 11 Units</w:t>
      </w:r>
    </w:p>
    <w:p w:rsidR="00EE27D1" w:rsidRDefault="00BF3C0A"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Mac Uilliam – 28 Units and Mayfield Clondalkin – 18 Units</w:t>
      </w:r>
      <w:r w:rsidR="00EE27D1" w:rsidRPr="00EE27D1">
        <w:rPr>
          <w:rFonts w:ascii="Verdana" w:eastAsia="Times New Roman" w:hAnsi="Verdana" w:cs="Times New Roman"/>
          <w:sz w:val="24"/>
          <w:szCs w:val="24"/>
          <w:lang w:eastAsia="en-IE"/>
        </w:rPr>
        <w:t xml:space="preserve"> which allows for progression to preparation of tender documents for contractors. Consultants have been appointed in respect of the following three projects.</w:t>
      </w:r>
    </w:p>
    <w:p w:rsidR="00BF3C0A" w:rsidRDefault="00BF3C0A"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Total – 57 Units</w:t>
      </w:r>
    </w:p>
    <w:p w:rsidR="00BF3C0A" w:rsidRPr="00BF3C0A" w:rsidRDefault="00BF3C0A" w:rsidP="00EE27D1">
      <w:pPr>
        <w:spacing w:before="100" w:beforeAutospacing="1" w:after="100" w:afterAutospacing="1" w:line="240" w:lineRule="auto"/>
        <w:rPr>
          <w:rFonts w:ascii="Arial" w:eastAsia="Times New Roman" w:hAnsi="Arial" w:cs="Arial"/>
          <w:b/>
          <w:sz w:val="24"/>
          <w:szCs w:val="24"/>
          <w:lang w:eastAsia="en-IE"/>
        </w:rPr>
      </w:pPr>
      <w:r w:rsidRPr="00BF3C0A">
        <w:rPr>
          <w:rFonts w:ascii="Arial" w:eastAsia="Times New Roman" w:hAnsi="Arial" w:cs="Arial"/>
          <w:b/>
          <w:sz w:val="24"/>
          <w:szCs w:val="24"/>
          <w:lang w:eastAsia="en-IE"/>
        </w:rPr>
        <w:t xml:space="preserve">Awaiting Pre Tender </w:t>
      </w:r>
      <w:r>
        <w:rPr>
          <w:rFonts w:ascii="Arial" w:eastAsia="Times New Roman" w:hAnsi="Arial" w:cs="Arial"/>
          <w:b/>
          <w:sz w:val="24"/>
          <w:szCs w:val="24"/>
          <w:lang w:eastAsia="en-IE"/>
        </w:rPr>
        <w:t>(Stage 3)</w:t>
      </w:r>
      <w:r w:rsidR="00D921AE">
        <w:rPr>
          <w:rFonts w:ascii="Arial" w:eastAsia="Times New Roman" w:hAnsi="Arial" w:cs="Arial"/>
          <w:b/>
          <w:sz w:val="24"/>
          <w:szCs w:val="24"/>
          <w:lang w:eastAsia="en-IE"/>
        </w:rPr>
        <w:t xml:space="preserve"> </w:t>
      </w:r>
      <w:r w:rsidRPr="00BF3C0A">
        <w:rPr>
          <w:rFonts w:ascii="Arial" w:eastAsia="Times New Roman" w:hAnsi="Arial" w:cs="Arial"/>
          <w:b/>
          <w:sz w:val="24"/>
          <w:szCs w:val="24"/>
          <w:lang w:eastAsia="en-IE"/>
        </w:rPr>
        <w:t>Approval by Department</w:t>
      </w:r>
      <w:r>
        <w:rPr>
          <w:rFonts w:ascii="Arial" w:eastAsia="Times New Roman" w:hAnsi="Arial" w:cs="Arial"/>
          <w:b/>
          <w:sz w:val="24"/>
          <w:szCs w:val="24"/>
          <w:lang w:eastAsia="en-IE"/>
        </w:rPr>
        <w:t xml:space="preserve"> – Stage 2 Approval Received.</w:t>
      </w:r>
    </w:p>
    <w:p w:rsidR="00BF3C0A" w:rsidRPr="00F70F43" w:rsidRDefault="00BF3C0A" w:rsidP="00EE27D1">
      <w:pPr>
        <w:spacing w:before="100" w:beforeAutospacing="1" w:after="100" w:afterAutospacing="1" w:line="240" w:lineRule="auto"/>
        <w:rPr>
          <w:rFonts w:ascii="Arial" w:eastAsia="Times New Roman" w:hAnsi="Arial" w:cs="Arial"/>
          <w:sz w:val="24"/>
          <w:szCs w:val="24"/>
          <w:lang w:eastAsia="en-IE"/>
        </w:rPr>
      </w:pPr>
      <w:r w:rsidRPr="00F70F43">
        <w:rPr>
          <w:rFonts w:ascii="Arial" w:eastAsia="Times New Roman" w:hAnsi="Arial" w:cs="Arial"/>
          <w:sz w:val="24"/>
          <w:szCs w:val="24"/>
          <w:lang w:eastAsia="en-IE"/>
        </w:rPr>
        <w:t>Dromcarra, Tallaght – 14 Units</w:t>
      </w:r>
    </w:p>
    <w:p w:rsidR="00BF3C0A" w:rsidRPr="00F70F43" w:rsidRDefault="00BF3C0A" w:rsidP="00EE27D1">
      <w:pPr>
        <w:spacing w:before="100" w:beforeAutospacing="1" w:after="100" w:afterAutospacing="1" w:line="240" w:lineRule="auto"/>
        <w:rPr>
          <w:rFonts w:ascii="Arial" w:eastAsia="Times New Roman" w:hAnsi="Arial" w:cs="Arial"/>
          <w:sz w:val="24"/>
          <w:szCs w:val="24"/>
          <w:lang w:eastAsia="en-IE"/>
        </w:rPr>
      </w:pPr>
      <w:r w:rsidRPr="00F70F43">
        <w:rPr>
          <w:rFonts w:ascii="Arial" w:eastAsia="Times New Roman" w:hAnsi="Arial" w:cs="Arial"/>
          <w:sz w:val="24"/>
          <w:szCs w:val="24"/>
          <w:lang w:eastAsia="en-IE"/>
        </w:rPr>
        <w:t>Letts Field,   Clondalkin - 37 Units</w:t>
      </w:r>
    </w:p>
    <w:p w:rsidR="00F70F43" w:rsidRPr="00F70F43" w:rsidRDefault="00BF3C0A" w:rsidP="00EE27D1">
      <w:pPr>
        <w:spacing w:before="100" w:beforeAutospacing="1" w:after="100" w:afterAutospacing="1" w:line="240" w:lineRule="auto"/>
        <w:rPr>
          <w:rFonts w:ascii="Arial" w:eastAsia="Times New Roman" w:hAnsi="Arial" w:cs="Arial"/>
          <w:sz w:val="24"/>
          <w:szCs w:val="24"/>
          <w:lang w:eastAsia="en-IE"/>
        </w:rPr>
      </w:pPr>
      <w:r w:rsidRPr="00F70F43">
        <w:rPr>
          <w:rFonts w:ascii="Arial" w:eastAsia="Times New Roman" w:hAnsi="Arial" w:cs="Arial"/>
          <w:sz w:val="24"/>
          <w:szCs w:val="24"/>
          <w:lang w:eastAsia="en-IE"/>
        </w:rPr>
        <w:t xml:space="preserve">Owendoher,   Ballyboden – 40 Units </w:t>
      </w:r>
    </w:p>
    <w:p w:rsidR="00BF3C0A" w:rsidRPr="00F70F43" w:rsidRDefault="00F70F43" w:rsidP="00EE27D1">
      <w:pPr>
        <w:spacing w:before="100" w:beforeAutospacing="1" w:after="100" w:afterAutospacing="1" w:line="240" w:lineRule="auto"/>
        <w:rPr>
          <w:rFonts w:ascii="Arial" w:eastAsia="Times New Roman" w:hAnsi="Arial" w:cs="Arial"/>
          <w:b/>
          <w:sz w:val="24"/>
          <w:szCs w:val="24"/>
          <w:lang w:eastAsia="en-IE"/>
        </w:rPr>
      </w:pPr>
      <w:r w:rsidRPr="00F70F43">
        <w:rPr>
          <w:rFonts w:ascii="Arial" w:eastAsia="Times New Roman" w:hAnsi="Arial" w:cs="Arial"/>
          <w:b/>
          <w:sz w:val="24"/>
          <w:szCs w:val="24"/>
          <w:lang w:eastAsia="en-IE"/>
        </w:rPr>
        <w:lastRenderedPageBreak/>
        <w:t xml:space="preserve">Preparing for </w:t>
      </w:r>
      <w:r w:rsidR="00BF3C0A" w:rsidRPr="00F70F43">
        <w:rPr>
          <w:rFonts w:ascii="Arial" w:eastAsia="Times New Roman" w:hAnsi="Arial" w:cs="Arial"/>
          <w:b/>
          <w:sz w:val="24"/>
          <w:szCs w:val="24"/>
          <w:lang w:eastAsia="en-IE"/>
        </w:rPr>
        <w:t xml:space="preserve">Stage </w:t>
      </w:r>
      <w:r w:rsidRPr="00F70F43">
        <w:rPr>
          <w:rFonts w:ascii="Arial" w:eastAsia="Times New Roman" w:hAnsi="Arial" w:cs="Arial"/>
          <w:b/>
          <w:sz w:val="24"/>
          <w:szCs w:val="24"/>
          <w:lang w:eastAsia="en-IE"/>
        </w:rPr>
        <w:t>3</w:t>
      </w:r>
      <w:r w:rsidR="00BF3C0A" w:rsidRPr="00F70F43">
        <w:rPr>
          <w:rFonts w:ascii="Arial" w:eastAsia="Times New Roman" w:hAnsi="Arial" w:cs="Arial"/>
          <w:b/>
          <w:sz w:val="24"/>
          <w:szCs w:val="24"/>
          <w:lang w:eastAsia="en-IE"/>
        </w:rPr>
        <w:t xml:space="preserve"> Approval</w:t>
      </w:r>
    </w:p>
    <w:p w:rsidR="00BF3C0A" w:rsidRPr="00F70F43" w:rsidRDefault="00BF3C0A" w:rsidP="00EE27D1">
      <w:pPr>
        <w:spacing w:before="100" w:beforeAutospacing="1" w:after="100" w:afterAutospacing="1" w:line="240" w:lineRule="auto"/>
        <w:rPr>
          <w:rFonts w:ascii="Arial" w:eastAsia="Times New Roman" w:hAnsi="Arial" w:cs="Arial"/>
          <w:sz w:val="24"/>
          <w:szCs w:val="24"/>
          <w:lang w:eastAsia="en-IE"/>
        </w:rPr>
      </w:pPr>
      <w:r w:rsidRPr="00F70F43">
        <w:rPr>
          <w:rFonts w:ascii="Arial" w:eastAsia="Times New Roman" w:hAnsi="Arial" w:cs="Arial"/>
          <w:sz w:val="24"/>
          <w:szCs w:val="24"/>
          <w:lang w:eastAsia="en-IE"/>
        </w:rPr>
        <w:t>Killinarden,   Tallaght – 27 Units</w:t>
      </w:r>
    </w:p>
    <w:p w:rsidR="00EE27D1" w:rsidRPr="00EE27D1" w:rsidRDefault="00BF3C0A"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Total –</w:t>
      </w:r>
      <w:r w:rsidR="00CF5933">
        <w:rPr>
          <w:rFonts w:ascii="Verdana" w:eastAsia="Times New Roman" w:hAnsi="Verdana" w:cs="Times New Roman"/>
          <w:sz w:val="24"/>
          <w:szCs w:val="24"/>
          <w:lang w:eastAsia="en-IE"/>
        </w:rPr>
        <w:t xml:space="preserve"> 11</w:t>
      </w:r>
      <w:r>
        <w:rPr>
          <w:rFonts w:ascii="Verdana" w:eastAsia="Times New Roman" w:hAnsi="Verdana" w:cs="Times New Roman"/>
          <w:sz w:val="24"/>
          <w:szCs w:val="24"/>
          <w:lang w:eastAsia="en-IE"/>
        </w:rPr>
        <w:t>8 Units</w:t>
      </w:r>
    </w:p>
    <w:p w:rsidR="00EE27D1" w:rsidRPr="00E37F50" w:rsidRDefault="00EE27D1"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b/>
          <w:bCs/>
          <w:sz w:val="24"/>
          <w:szCs w:val="24"/>
          <w:lang w:eastAsia="en-IE"/>
        </w:rPr>
        <w:t>Progress in relation to the rollout of the Part 8 Social Housing Programme is as follows: </w:t>
      </w:r>
    </w:p>
    <w:p w:rsidR="00EE27D1" w:rsidRPr="00E37F50" w:rsidRDefault="00EE27D1"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 xml:space="preserve">The foregoing projects are included in SDCC Housing Strategy 2015-2017. </w:t>
      </w:r>
    </w:p>
    <w:p w:rsidR="00EE27D1" w:rsidRPr="00E37F50" w:rsidRDefault="00EE27D1"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The Part 8 programme will continue to progress on an incremental basis throughout the county. As part of the consultation process the Council is open to engaging with representative resident groups within the area of the proposed development.</w:t>
      </w:r>
    </w:p>
    <w:p w:rsidR="00EE27D1" w:rsidRPr="00E37F50" w:rsidRDefault="00EE27D1"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The Council proposes to advance the Hou</w:t>
      </w:r>
      <w:r w:rsidR="001B3222" w:rsidRPr="00E37F50">
        <w:rPr>
          <w:rFonts w:ascii="Arial" w:eastAsia="Times New Roman" w:hAnsi="Arial" w:cs="Arial"/>
          <w:sz w:val="24"/>
          <w:szCs w:val="24"/>
          <w:lang w:eastAsia="en-IE"/>
        </w:rPr>
        <w:t>se Build programme including the projects outlined below through</w:t>
      </w:r>
      <w:r w:rsidRPr="00E37F50">
        <w:rPr>
          <w:rFonts w:ascii="Arial" w:eastAsia="Times New Roman" w:hAnsi="Arial" w:cs="Arial"/>
          <w:sz w:val="24"/>
          <w:szCs w:val="24"/>
          <w:lang w:eastAsia="en-IE"/>
        </w:rPr>
        <w:t xml:space="preserve"> 2016/2017</w:t>
      </w:r>
      <w:r w:rsidR="00E37F50" w:rsidRPr="00E37F50">
        <w:rPr>
          <w:rFonts w:ascii="Arial" w:eastAsia="Times New Roman" w:hAnsi="Arial" w:cs="Arial"/>
          <w:sz w:val="24"/>
          <w:szCs w:val="24"/>
          <w:lang w:eastAsia="en-IE"/>
        </w:rPr>
        <w:t>/2018</w:t>
      </w:r>
      <w:r w:rsidRPr="00E37F50">
        <w:rPr>
          <w:rFonts w:ascii="Arial" w:eastAsia="Times New Roman" w:hAnsi="Arial" w:cs="Arial"/>
          <w:sz w:val="24"/>
          <w:szCs w:val="24"/>
          <w:lang w:eastAsia="en-IE"/>
        </w:rPr>
        <w:t>:</w:t>
      </w:r>
    </w:p>
    <w:p w:rsidR="00E37F50" w:rsidRPr="00E37F50" w:rsidRDefault="00D14319" w:rsidP="00E37F50">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 xml:space="preserve">St. Aidans, Brookfield, Tallaght (Includes Traveller Accommodation construction of 5 group houses) </w:t>
      </w:r>
    </w:p>
    <w:p w:rsidR="00C24272" w:rsidRPr="00E37F50" w:rsidRDefault="00E37F50"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 xml:space="preserve">Oldbawn Road/Firhouse Road Jct., Oldcastle at New Nangor Road and St </w:t>
      </w:r>
      <w:proofErr w:type="spellStart"/>
      <w:r w:rsidRPr="00E37F50">
        <w:rPr>
          <w:rFonts w:ascii="Arial" w:eastAsia="Times New Roman" w:hAnsi="Arial" w:cs="Arial"/>
          <w:sz w:val="24"/>
          <w:szCs w:val="24"/>
          <w:lang w:eastAsia="en-IE"/>
        </w:rPr>
        <w:t>Cuthberts</w:t>
      </w:r>
      <w:proofErr w:type="spellEnd"/>
      <w:r w:rsidRPr="00E37F50">
        <w:rPr>
          <w:rFonts w:ascii="Arial" w:eastAsia="Times New Roman" w:hAnsi="Arial" w:cs="Arial"/>
          <w:sz w:val="24"/>
          <w:szCs w:val="24"/>
          <w:lang w:eastAsia="en-IE"/>
        </w:rPr>
        <w:t xml:space="preserve"> Park</w:t>
      </w:r>
    </w:p>
    <w:p w:rsidR="00D14319" w:rsidRPr="00E37F50" w:rsidRDefault="00D14319"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 xml:space="preserve">St. Marks Avenue Clondalkin </w:t>
      </w:r>
    </w:p>
    <w:p w:rsidR="00E37F50" w:rsidRPr="00E37F50" w:rsidRDefault="00D14319"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 xml:space="preserve">Stocking Lane, Rathfarnham </w:t>
      </w:r>
    </w:p>
    <w:p w:rsidR="00E37F50" w:rsidRPr="00E37F50" w:rsidRDefault="00D14319"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lastRenderedPageBreak/>
        <w:t xml:space="preserve">Fonthill Road Link Road Project, Neilstown, Clondalkin </w:t>
      </w:r>
    </w:p>
    <w:p w:rsidR="00D14319" w:rsidRPr="00E37F50" w:rsidRDefault="00D14319"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 xml:space="preserve">Balgaddy F, Lucan </w:t>
      </w:r>
    </w:p>
    <w:p w:rsidR="00EE27D1" w:rsidRDefault="00BB2BC0"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The Council is continuously investigating land availability for further projects and is also preparing</w:t>
      </w:r>
      <w:r w:rsidR="00EE27D1" w:rsidRPr="00E37F50">
        <w:rPr>
          <w:rFonts w:ascii="Arial" w:eastAsia="Times New Roman" w:hAnsi="Arial" w:cs="Arial"/>
          <w:sz w:val="24"/>
          <w:szCs w:val="24"/>
          <w:lang w:eastAsia="en-IE"/>
        </w:rPr>
        <w:t xml:space="preserve"> briefs on sites for development in collaboration with Approved Housing Bodies who will be selected through expressions of interest in accordance with the agreed protocols between Local Authorities and Irish Council for Social Housing.</w:t>
      </w:r>
    </w:p>
    <w:p w:rsidR="009D3572" w:rsidRDefault="009D3572" w:rsidP="00EE27D1">
      <w:pPr>
        <w:spacing w:before="100" w:beforeAutospacing="1" w:after="100" w:afterAutospacing="1" w:line="240" w:lineRule="auto"/>
        <w:rPr>
          <w:rFonts w:ascii="Arial" w:eastAsia="Times New Roman" w:hAnsi="Arial" w:cs="Arial"/>
          <w:b/>
          <w:sz w:val="24"/>
          <w:szCs w:val="24"/>
          <w:lang w:eastAsia="en-IE"/>
        </w:rPr>
      </w:pPr>
    </w:p>
    <w:p w:rsidR="00E37F50" w:rsidRPr="00E37F50" w:rsidRDefault="00E37F50" w:rsidP="00EE27D1">
      <w:pPr>
        <w:spacing w:before="100" w:beforeAutospacing="1" w:after="100" w:afterAutospacing="1" w:line="240" w:lineRule="auto"/>
        <w:rPr>
          <w:rFonts w:ascii="Arial" w:eastAsia="Times New Roman" w:hAnsi="Arial" w:cs="Arial"/>
          <w:b/>
          <w:sz w:val="24"/>
          <w:szCs w:val="24"/>
          <w:lang w:eastAsia="en-IE"/>
        </w:rPr>
      </w:pPr>
      <w:r w:rsidRPr="00E37F50">
        <w:rPr>
          <w:rFonts w:ascii="Arial" w:eastAsia="Times New Roman" w:hAnsi="Arial" w:cs="Arial"/>
          <w:b/>
          <w:sz w:val="24"/>
          <w:szCs w:val="24"/>
          <w:lang w:eastAsia="en-IE"/>
        </w:rPr>
        <w:t xml:space="preserve">Rapid Delivery </w:t>
      </w:r>
      <w:r w:rsidR="002B0AB7">
        <w:rPr>
          <w:rFonts w:ascii="Arial" w:eastAsia="Times New Roman" w:hAnsi="Arial" w:cs="Arial"/>
          <w:b/>
          <w:sz w:val="24"/>
          <w:szCs w:val="24"/>
          <w:lang w:eastAsia="en-IE"/>
        </w:rPr>
        <w:t xml:space="preserve">Programme </w:t>
      </w:r>
      <w:r w:rsidRPr="00E37F50">
        <w:rPr>
          <w:rFonts w:ascii="Arial" w:eastAsia="Times New Roman" w:hAnsi="Arial" w:cs="Arial"/>
          <w:b/>
          <w:sz w:val="24"/>
          <w:szCs w:val="24"/>
          <w:lang w:eastAsia="en-IE"/>
        </w:rPr>
        <w:t>Units:</w:t>
      </w:r>
    </w:p>
    <w:p w:rsidR="00EE27D1" w:rsidRPr="00E37F50" w:rsidRDefault="00EE27D1" w:rsidP="00EE27D1">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As part of the Government’s direction on quick delivery of social units South Dublin County Council is required to provide 105 Rapid Delivery units as part of the 500 units to be</w:t>
      </w:r>
      <w:r w:rsidR="00BB2BC0" w:rsidRPr="00E37F50">
        <w:rPr>
          <w:rFonts w:ascii="Arial" w:eastAsia="Times New Roman" w:hAnsi="Arial" w:cs="Arial"/>
          <w:sz w:val="24"/>
          <w:szCs w:val="24"/>
          <w:lang w:eastAsia="en-IE"/>
        </w:rPr>
        <w:t xml:space="preserve"> delivered in the Dublin Region with a further 100 units in 2017.</w:t>
      </w:r>
      <w:r w:rsidR="00E92B45" w:rsidRPr="00E37F50">
        <w:rPr>
          <w:rFonts w:ascii="Arial" w:eastAsia="Times New Roman" w:hAnsi="Arial" w:cs="Arial"/>
          <w:sz w:val="24"/>
          <w:szCs w:val="24"/>
          <w:lang w:eastAsia="en-IE"/>
        </w:rPr>
        <w:t xml:space="preserve"> The emphasis is on Rapid Delivery units for 2016/2017.</w:t>
      </w:r>
      <w:r w:rsidR="00E37F50" w:rsidRPr="00E37F50">
        <w:rPr>
          <w:rFonts w:ascii="Arial" w:eastAsia="Times New Roman" w:hAnsi="Arial" w:cs="Arial"/>
          <w:sz w:val="24"/>
          <w:szCs w:val="24"/>
          <w:lang w:eastAsia="en-IE"/>
        </w:rPr>
        <w:t xml:space="preserve"> Specifically at these locations:</w:t>
      </w:r>
    </w:p>
    <w:p w:rsidR="00E37F50" w:rsidRPr="00E37F50" w:rsidRDefault="00E37F50" w:rsidP="00E37F50">
      <w:pPr>
        <w:spacing w:before="100" w:beforeAutospacing="1" w:after="100" w:afterAutospacing="1" w:line="240" w:lineRule="auto"/>
        <w:rPr>
          <w:rFonts w:ascii="Arial" w:eastAsia="Times New Roman" w:hAnsi="Arial" w:cs="Arial"/>
          <w:sz w:val="24"/>
          <w:szCs w:val="24"/>
          <w:lang w:eastAsia="en-IE"/>
        </w:rPr>
      </w:pPr>
      <w:r w:rsidRPr="00E37F50">
        <w:rPr>
          <w:rFonts w:ascii="Arial" w:eastAsia="Times New Roman" w:hAnsi="Arial" w:cs="Arial"/>
          <w:sz w:val="24"/>
          <w:szCs w:val="24"/>
          <w:lang w:eastAsia="en-IE"/>
        </w:rPr>
        <w:t xml:space="preserve">St. Aidans, Brookfield, Tallaght (Includes Traveller Accommodation construction of 5 group houses) </w:t>
      </w:r>
    </w:p>
    <w:p w:rsidR="00E37F50" w:rsidRPr="00E37F50" w:rsidRDefault="00E37F50" w:rsidP="00E37F50">
      <w:pPr>
        <w:spacing w:before="100" w:beforeAutospacing="1" w:after="100" w:afterAutospacing="1" w:line="240" w:lineRule="auto"/>
        <w:rPr>
          <w:rFonts w:ascii="Verdana" w:eastAsia="Times New Roman" w:hAnsi="Verdana" w:cs="Times New Roman"/>
          <w:sz w:val="24"/>
          <w:szCs w:val="24"/>
          <w:lang w:eastAsia="en-IE"/>
        </w:rPr>
      </w:pPr>
      <w:r w:rsidRPr="00F70F43">
        <w:rPr>
          <w:rFonts w:ascii="Verdana" w:eastAsia="Times New Roman" w:hAnsi="Verdana" w:cs="Times New Roman"/>
          <w:sz w:val="24"/>
          <w:szCs w:val="24"/>
          <w:lang w:eastAsia="en-IE"/>
        </w:rPr>
        <w:t xml:space="preserve">Oldbawn Road/Firhouse Road Jct., Oldcastle at New Nangor Road and St </w:t>
      </w:r>
      <w:proofErr w:type="spellStart"/>
      <w:r w:rsidRPr="00F70F43">
        <w:rPr>
          <w:rFonts w:ascii="Verdana" w:eastAsia="Times New Roman" w:hAnsi="Verdana" w:cs="Times New Roman"/>
          <w:sz w:val="24"/>
          <w:szCs w:val="24"/>
          <w:lang w:eastAsia="en-IE"/>
        </w:rPr>
        <w:t>Cuthberts</w:t>
      </w:r>
      <w:proofErr w:type="spellEnd"/>
      <w:r w:rsidRPr="00F70F43">
        <w:rPr>
          <w:rFonts w:ascii="Verdana" w:eastAsia="Times New Roman" w:hAnsi="Verdana" w:cs="Times New Roman"/>
          <w:sz w:val="24"/>
          <w:szCs w:val="24"/>
          <w:lang w:eastAsia="en-IE"/>
        </w:rPr>
        <w:t xml:space="preserve"> Park</w:t>
      </w:r>
    </w:p>
    <w:p w:rsidR="00E37F50" w:rsidRDefault="00E37F50" w:rsidP="00EE27D1">
      <w:pPr>
        <w:spacing w:before="100" w:beforeAutospacing="1" w:after="100" w:afterAutospacing="1" w:line="240" w:lineRule="auto"/>
        <w:rPr>
          <w:rFonts w:ascii="Verdana" w:eastAsia="Times New Roman" w:hAnsi="Verdana" w:cs="Times New Roman"/>
          <w:sz w:val="24"/>
          <w:szCs w:val="24"/>
          <w:lang w:eastAsia="en-IE"/>
        </w:rPr>
      </w:pPr>
    </w:p>
    <w:p w:rsidR="00E37F50" w:rsidRPr="00E37F50" w:rsidRDefault="00E37F50" w:rsidP="00EE27D1">
      <w:pPr>
        <w:spacing w:before="100" w:beforeAutospacing="1" w:after="100" w:afterAutospacing="1" w:line="240" w:lineRule="auto"/>
        <w:rPr>
          <w:rFonts w:ascii="Verdana" w:eastAsia="Times New Roman" w:hAnsi="Verdana" w:cs="Times New Roman"/>
          <w:b/>
          <w:sz w:val="24"/>
          <w:szCs w:val="24"/>
          <w:lang w:eastAsia="en-IE"/>
        </w:rPr>
      </w:pPr>
      <w:r w:rsidRPr="00E37F50">
        <w:rPr>
          <w:rFonts w:ascii="Verdana" w:eastAsia="Times New Roman" w:hAnsi="Verdana" w:cs="Times New Roman"/>
          <w:b/>
          <w:sz w:val="24"/>
          <w:szCs w:val="24"/>
          <w:lang w:eastAsia="en-IE"/>
        </w:rPr>
        <w:t>CAS</w:t>
      </w:r>
      <w:r>
        <w:rPr>
          <w:rFonts w:ascii="Verdana" w:eastAsia="Times New Roman" w:hAnsi="Verdana" w:cs="Times New Roman"/>
          <w:b/>
          <w:sz w:val="24"/>
          <w:szCs w:val="24"/>
          <w:lang w:eastAsia="en-IE"/>
        </w:rPr>
        <w:t xml:space="preserve"> – </w:t>
      </w:r>
      <w:r w:rsidRPr="00E37F50">
        <w:rPr>
          <w:rFonts w:ascii="Arial" w:eastAsia="Times New Roman" w:hAnsi="Arial" w:cs="Arial"/>
          <w:b/>
          <w:sz w:val="24"/>
          <w:szCs w:val="24"/>
          <w:lang w:eastAsia="en-IE"/>
        </w:rPr>
        <w:t>2015</w:t>
      </w:r>
      <w:r>
        <w:rPr>
          <w:rFonts w:ascii="Verdana" w:eastAsia="Times New Roman" w:hAnsi="Verdana" w:cs="Times New Roman"/>
          <w:b/>
          <w:sz w:val="24"/>
          <w:szCs w:val="24"/>
          <w:lang w:eastAsia="en-IE"/>
        </w:rPr>
        <w:t>/2016 Calls</w:t>
      </w:r>
    </w:p>
    <w:p w:rsidR="00BB2BC0" w:rsidRPr="00EE27D1" w:rsidRDefault="00BB2BC0"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lastRenderedPageBreak/>
        <w:t>The 2016 CAS call for acq</w:t>
      </w:r>
      <w:r w:rsidR="00F70F43">
        <w:rPr>
          <w:rFonts w:ascii="Verdana" w:eastAsia="Times New Roman" w:hAnsi="Verdana" w:cs="Times New Roman"/>
          <w:sz w:val="24"/>
          <w:szCs w:val="24"/>
          <w:lang w:eastAsia="en-IE"/>
        </w:rPr>
        <w:t>uisitions in 2016 resulted in</w:t>
      </w:r>
      <w:r w:rsidR="009D3572">
        <w:rPr>
          <w:rFonts w:ascii="Verdana" w:eastAsia="Times New Roman" w:hAnsi="Verdana" w:cs="Times New Roman"/>
          <w:sz w:val="24"/>
          <w:szCs w:val="24"/>
          <w:lang w:eastAsia="en-IE"/>
        </w:rPr>
        <w:t xml:space="preserve"> applications for purchase of 15</w:t>
      </w:r>
      <w:r>
        <w:rPr>
          <w:rFonts w:ascii="Verdana" w:eastAsia="Times New Roman" w:hAnsi="Verdana" w:cs="Times New Roman"/>
          <w:sz w:val="24"/>
          <w:szCs w:val="24"/>
          <w:lang w:eastAsia="en-IE"/>
        </w:rPr>
        <w:t xml:space="preserve"> units – these are to meet homeless and disability housing needs.</w:t>
      </w:r>
      <w:r w:rsidR="00C24272">
        <w:rPr>
          <w:rFonts w:ascii="Verdana" w:eastAsia="Times New Roman" w:hAnsi="Verdana" w:cs="Times New Roman"/>
          <w:sz w:val="24"/>
          <w:szCs w:val="24"/>
          <w:lang w:eastAsia="en-IE"/>
        </w:rPr>
        <w:t xml:space="preserve"> 22 Units </w:t>
      </w:r>
      <w:r w:rsidR="00F70F43">
        <w:rPr>
          <w:rFonts w:ascii="Verdana" w:eastAsia="Times New Roman" w:hAnsi="Verdana" w:cs="Times New Roman"/>
          <w:sz w:val="24"/>
          <w:szCs w:val="24"/>
          <w:lang w:eastAsia="en-IE"/>
        </w:rPr>
        <w:t>have be</w:t>
      </w:r>
      <w:r w:rsidR="00E92B45">
        <w:rPr>
          <w:rFonts w:ascii="Verdana" w:eastAsia="Times New Roman" w:hAnsi="Verdana" w:cs="Times New Roman"/>
          <w:sz w:val="24"/>
          <w:szCs w:val="24"/>
          <w:lang w:eastAsia="en-IE"/>
        </w:rPr>
        <w:t xml:space="preserve">en </w:t>
      </w:r>
      <w:r w:rsidR="00C24272">
        <w:rPr>
          <w:rFonts w:ascii="Verdana" w:eastAsia="Times New Roman" w:hAnsi="Verdana" w:cs="Times New Roman"/>
          <w:sz w:val="24"/>
          <w:szCs w:val="24"/>
          <w:lang w:eastAsia="en-IE"/>
        </w:rPr>
        <w:t>acq</w:t>
      </w:r>
      <w:r w:rsidR="00E92B45">
        <w:rPr>
          <w:rFonts w:ascii="Verdana" w:eastAsia="Times New Roman" w:hAnsi="Verdana" w:cs="Times New Roman"/>
          <w:sz w:val="24"/>
          <w:szCs w:val="24"/>
          <w:lang w:eastAsia="en-IE"/>
        </w:rPr>
        <w:t xml:space="preserve">uired through 2015 CAS Call together with </w:t>
      </w:r>
      <w:r w:rsidR="00C24272">
        <w:rPr>
          <w:rFonts w:ascii="Verdana" w:eastAsia="Times New Roman" w:hAnsi="Verdana" w:cs="Times New Roman"/>
          <w:sz w:val="24"/>
          <w:szCs w:val="24"/>
          <w:lang w:eastAsia="en-IE"/>
        </w:rPr>
        <w:t>16 CAS units for construction.</w:t>
      </w:r>
    </w:p>
    <w:p w:rsidR="00BB2BC0" w:rsidRDefault="00BB2BC0" w:rsidP="00BB2BC0">
      <w:pPr>
        <w:spacing w:before="100" w:beforeAutospacing="1" w:after="100" w:afterAutospacing="1" w:line="240" w:lineRule="auto"/>
        <w:rPr>
          <w:rFonts w:ascii="Arial" w:hAnsi="Arial" w:cs="Arial"/>
          <w:sz w:val="24"/>
          <w:szCs w:val="24"/>
        </w:rPr>
      </w:pPr>
      <w:r>
        <w:rPr>
          <w:rFonts w:ascii="Verdana" w:eastAsia="Times New Roman" w:hAnsi="Verdana" w:cs="Times New Roman"/>
          <w:sz w:val="24"/>
          <w:szCs w:val="24"/>
          <w:lang w:eastAsia="en-IE"/>
        </w:rPr>
        <w:t xml:space="preserve">In line with the Action Plan the Council is also developing plans on 3 projects </w:t>
      </w:r>
      <w:r>
        <w:rPr>
          <w:rFonts w:ascii="Arial" w:hAnsi="Arial" w:cs="Arial"/>
          <w:sz w:val="24"/>
          <w:szCs w:val="24"/>
        </w:rPr>
        <w:t>to meet Older Peoples Housing Needs:</w:t>
      </w:r>
    </w:p>
    <w:p w:rsidR="00BB2BC0" w:rsidRPr="00BB2BC0" w:rsidRDefault="00BB2BC0" w:rsidP="00BB2BC0">
      <w:pPr>
        <w:pStyle w:val="ListParagraph"/>
        <w:numPr>
          <w:ilvl w:val="0"/>
          <w:numId w:val="8"/>
        </w:numPr>
        <w:spacing w:before="100" w:beforeAutospacing="1" w:after="100" w:afterAutospacing="1" w:line="240" w:lineRule="auto"/>
        <w:rPr>
          <w:rFonts w:ascii="Arial" w:hAnsi="Arial" w:cs="Arial"/>
          <w:sz w:val="24"/>
          <w:szCs w:val="24"/>
        </w:rPr>
      </w:pPr>
      <w:r w:rsidRPr="00BB2BC0">
        <w:rPr>
          <w:rFonts w:ascii="Arial" w:hAnsi="Arial" w:cs="Arial"/>
          <w:sz w:val="24"/>
          <w:szCs w:val="24"/>
        </w:rPr>
        <w:t xml:space="preserve">Arena Site </w:t>
      </w:r>
      <w:r>
        <w:rPr>
          <w:rFonts w:ascii="Arial" w:hAnsi="Arial" w:cs="Arial"/>
          <w:sz w:val="24"/>
          <w:szCs w:val="24"/>
        </w:rPr>
        <w:t xml:space="preserve">- </w:t>
      </w:r>
      <w:r w:rsidRPr="00BB2BC0">
        <w:rPr>
          <w:rFonts w:ascii="Arial" w:hAnsi="Arial" w:cs="Arial"/>
          <w:sz w:val="24"/>
          <w:szCs w:val="24"/>
        </w:rPr>
        <w:t>Whitestown Road</w:t>
      </w:r>
    </w:p>
    <w:p w:rsidR="00BB2BC0" w:rsidRPr="00BB2BC0" w:rsidRDefault="00BB2BC0" w:rsidP="00BB2BC0">
      <w:pPr>
        <w:pStyle w:val="ListParagraph"/>
        <w:numPr>
          <w:ilvl w:val="0"/>
          <w:numId w:val="8"/>
        </w:numPr>
        <w:spacing w:before="100" w:beforeAutospacing="1" w:after="100" w:afterAutospacing="1" w:line="240" w:lineRule="auto"/>
        <w:rPr>
          <w:rFonts w:ascii="Arial" w:hAnsi="Arial" w:cs="Arial"/>
          <w:sz w:val="24"/>
          <w:szCs w:val="24"/>
        </w:rPr>
      </w:pPr>
      <w:r w:rsidRPr="00BB2BC0">
        <w:rPr>
          <w:rFonts w:ascii="Arial" w:hAnsi="Arial" w:cs="Arial"/>
          <w:sz w:val="24"/>
          <w:szCs w:val="24"/>
        </w:rPr>
        <w:t xml:space="preserve">Maplewood and </w:t>
      </w:r>
    </w:p>
    <w:p w:rsidR="001B5393" w:rsidRPr="001B5393" w:rsidRDefault="00BB2BC0" w:rsidP="001B5393">
      <w:pPr>
        <w:pStyle w:val="ListParagraph"/>
        <w:numPr>
          <w:ilvl w:val="0"/>
          <w:numId w:val="8"/>
        </w:numPr>
        <w:spacing w:before="100" w:beforeAutospacing="1" w:after="100" w:afterAutospacing="1" w:line="240" w:lineRule="auto"/>
        <w:rPr>
          <w:rFonts w:ascii="Verdana" w:eastAsia="Times New Roman" w:hAnsi="Verdana" w:cs="Times New Roman"/>
          <w:sz w:val="24"/>
          <w:szCs w:val="24"/>
          <w:lang w:eastAsia="en-IE"/>
        </w:rPr>
      </w:pPr>
      <w:r w:rsidRPr="001B5393">
        <w:rPr>
          <w:rFonts w:ascii="Arial" w:hAnsi="Arial" w:cs="Arial"/>
          <w:sz w:val="24"/>
          <w:szCs w:val="24"/>
        </w:rPr>
        <w:t>Fernwood</w:t>
      </w:r>
      <w:r w:rsidRPr="001B5393">
        <w:rPr>
          <w:rFonts w:ascii="Verdana" w:eastAsia="Times New Roman" w:hAnsi="Verdana" w:cs="Times New Roman"/>
          <w:sz w:val="24"/>
          <w:szCs w:val="24"/>
          <w:lang w:eastAsia="en-IE"/>
        </w:rPr>
        <w:t xml:space="preserve"> </w:t>
      </w:r>
    </w:p>
    <w:p w:rsidR="00BB2BC0" w:rsidRPr="00BB2BC0" w:rsidRDefault="001B5393" w:rsidP="001B5393">
      <w:pPr>
        <w:spacing w:before="100" w:beforeAutospacing="1" w:after="100" w:afterAutospacing="1" w:line="240" w:lineRule="auto"/>
        <w:rPr>
          <w:rFonts w:ascii="Arial" w:hAnsi="Arial" w:cs="Arial"/>
          <w:sz w:val="24"/>
          <w:szCs w:val="24"/>
        </w:rPr>
      </w:pPr>
      <w:r>
        <w:rPr>
          <w:rFonts w:ascii="Verdana" w:eastAsia="Times New Roman" w:hAnsi="Verdana" w:cs="Times New Roman"/>
          <w:sz w:val="24"/>
          <w:szCs w:val="24"/>
          <w:lang w:eastAsia="en-IE"/>
        </w:rPr>
        <w:t>These</w:t>
      </w:r>
      <w:r w:rsidR="00BB2BC0" w:rsidRPr="00EE27D1">
        <w:rPr>
          <w:rFonts w:ascii="Verdana" w:eastAsia="Times New Roman" w:hAnsi="Verdana" w:cs="Times New Roman"/>
          <w:sz w:val="24"/>
          <w:szCs w:val="24"/>
          <w:lang w:eastAsia="en-IE"/>
        </w:rPr>
        <w:t xml:space="preserve"> projects </w:t>
      </w:r>
      <w:r w:rsidR="00E92B45">
        <w:rPr>
          <w:rFonts w:ascii="Verdana" w:eastAsia="Times New Roman" w:hAnsi="Verdana" w:cs="Times New Roman"/>
          <w:sz w:val="24"/>
          <w:szCs w:val="24"/>
          <w:lang w:eastAsia="en-IE"/>
        </w:rPr>
        <w:t xml:space="preserve">are expected </w:t>
      </w:r>
      <w:r>
        <w:rPr>
          <w:rFonts w:ascii="Verdana" w:eastAsia="Times New Roman" w:hAnsi="Verdana" w:cs="Times New Roman"/>
          <w:sz w:val="24"/>
          <w:szCs w:val="24"/>
          <w:lang w:eastAsia="en-IE"/>
        </w:rPr>
        <w:t xml:space="preserve">to provide up to </w:t>
      </w:r>
      <w:r w:rsidR="00BB2BC0" w:rsidRPr="00EE27D1">
        <w:rPr>
          <w:rFonts w:ascii="Verdana" w:eastAsia="Times New Roman" w:hAnsi="Verdana" w:cs="Times New Roman"/>
          <w:sz w:val="24"/>
          <w:szCs w:val="24"/>
          <w:lang w:eastAsia="en-IE"/>
        </w:rPr>
        <w:t>80/100 units dedi</w:t>
      </w:r>
      <w:r>
        <w:rPr>
          <w:rFonts w:ascii="Verdana" w:eastAsia="Times New Roman" w:hAnsi="Verdana" w:cs="Times New Roman"/>
          <w:sz w:val="24"/>
          <w:szCs w:val="24"/>
          <w:lang w:eastAsia="en-IE"/>
        </w:rPr>
        <w:t>cated to Old Aged and step down.</w:t>
      </w:r>
    </w:p>
    <w:p w:rsidR="00BB2BC0" w:rsidRPr="00E37F50" w:rsidRDefault="00BB2BC0" w:rsidP="00E37F50">
      <w:pPr>
        <w:tabs>
          <w:tab w:val="left" w:pos="6465"/>
        </w:tabs>
        <w:spacing w:before="100" w:beforeAutospacing="1" w:after="100" w:afterAutospacing="1" w:line="240" w:lineRule="auto"/>
        <w:rPr>
          <w:rFonts w:ascii="Arial" w:eastAsia="Times New Roman" w:hAnsi="Arial" w:cs="Arial"/>
          <w:b/>
          <w:sz w:val="24"/>
          <w:szCs w:val="24"/>
          <w:lang w:eastAsia="en-IE"/>
        </w:rPr>
      </w:pPr>
      <w:r w:rsidRPr="00E37F50">
        <w:rPr>
          <w:rFonts w:ascii="Arial" w:eastAsia="Times New Roman" w:hAnsi="Arial" w:cs="Arial"/>
          <w:b/>
          <w:sz w:val="24"/>
          <w:szCs w:val="24"/>
          <w:lang w:eastAsia="en-IE"/>
        </w:rPr>
        <w:t xml:space="preserve">The Grange </w:t>
      </w:r>
      <w:r w:rsidR="00E37F50" w:rsidRPr="00E37F50">
        <w:rPr>
          <w:rFonts w:ascii="Arial" w:eastAsia="Times New Roman" w:hAnsi="Arial" w:cs="Arial"/>
          <w:b/>
          <w:sz w:val="24"/>
          <w:szCs w:val="24"/>
          <w:lang w:eastAsia="en-IE"/>
        </w:rPr>
        <w:t xml:space="preserve">PPP and </w:t>
      </w:r>
      <w:r w:rsidRPr="00E37F50">
        <w:rPr>
          <w:rFonts w:ascii="Arial" w:eastAsia="Times New Roman" w:hAnsi="Arial" w:cs="Arial"/>
          <w:b/>
          <w:sz w:val="24"/>
          <w:szCs w:val="24"/>
          <w:lang w:eastAsia="en-IE"/>
        </w:rPr>
        <w:t>Joint Venture project:</w:t>
      </w:r>
      <w:r w:rsidR="00E37F50" w:rsidRPr="00E37F50">
        <w:rPr>
          <w:rFonts w:ascii="Arial" w:eastAsia="Times New Roman" w:hAnsi="Arial" w:cs="Arial"/>
          <w:b/>
          <w:sz w:val="24"/>
          <w:szCs w:val="24"/>
          <w:lang w:eastAsia="en-IE"/>
        </w:rPr>
        <w:tab/>
      </w:r>
    </w:p>
    <w:p w:rsidR="00BB2BC0" w:rsidRDefault="00FE2229"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This project is in </w:t>
      </w:r>
      <w:r w:rsidR="00BB2BC0">
        <w:rPr>
          <w:rFonts w:ascii="Verdana" w:eastAsia="Times New Roman" w:hAnsi="Verdana" w:cs="Times New Roman"/>
          <w:sz w:val="24"/>
          <w:szCs w:val="24"/>
          <w:lang w:eastAsia="en-IE"/>
        </w:rPr>
        <w:t>addition to the 100 Social Housing units as part of the first bundle of 500 units under the PPP project</w:t>
      </w:r>
      <w:r>
        <w:rPr>
          <w:rFonts w:ascii="Verdana" w:eastAsia="Times New Roman" w:hAnsi="Verdana" w:cs="Times New Roman"/>
          <w:sz w:val="24"/>
          <w:szCs w:val="24"/>
          <w:lang w:eastAsia="en-IE"/>
        </w:rPr>
        <w:t xml:space="preserve"> at this location.</w:t>
      </w:r>
    </w:p>
    <w:p w:rsidR="00BB2BC0" w:rsidRPr="00EE27D1" w:rsidRDefault="00BB2BC0"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A masterplan is being prepared for a mixed development of Social/Affordable and Private Units of up to 8</w:t>
      </w:r>
      <w:r w:rsidR="00FE2229">
        <w:rPr>
          <w:rFonts w:ascii="Verdana" w:eastAsia="Times New Roman" w:hAnsi="Verdana" w:cs="Times New Roman"/>
          <w:sz w:val="24"/>
          <w:szCs w:val="24"/>
          <w:lang w:eastAsia="en-IE"/>
        </w:rPr>
        <w:t>00 to 1,000</w:t>
      </w:r>
      <w:r w:rsidRPr="00EE27D1">
        <w:rPr>
          <w:rFonts w:ascii="Verdana" w:eastAsia="Times New Roman" w:hAnsi="Verdana" w:cs="Times New Roman"/>
          <w:sz w:val="24"/>
          <w:szCs w:val="24"/>
          <w:lang w:eastAsia="en-IE"/>
        </w:rPr>
        <w:t xml:space="preserve"> units at the Grange site in Clondalkin adjacent to the Outer Ring Road.</w:t>
      </w:r>
      <w:r w:rsidR="00E37F50">
        <w:rPr>
          <w:rFonts w:ascii="Verdana" w:eastAsia="Times New Roman" w:hAnsi="Verdana" w:cs="Times New Roman"/>
          <w:sz w:val="24"/>
          <w:szCs w:val="24"/>
          <w:lang w:eastAsia="en-IE"/>
        </w:rPr>
        <w:t xml:space="preserve"> It is proposed to start the tender process in October 2016. A briefing meeting </w:t>
      </w:r>
      <w:r w:rsidR="009D3572">
        <w:rPr>
          <w:rFonts w:ascii="Verdana" w:eastAsia="Times New Roman" w:hAnsi="Verdana" w:cs="Times New Roman"/>
          <w:sz w:val="24"/>
          <w:szCs w:val="24"/>
          <w:lang w:eastAsia="en-IE"/>
        </w:rPr>
        <w:t>was held</w:t>
      </w:r>
      <w:r w:rsidR="00E37F50">
        <w:rPr>
          <w:rFonts w:ascii="Verdana" w:eastAsia="Times New Roman" w:hAnsi="Verdana" w:cs="Times New Roman"/>
          <w:sz w:val="24"/>
          <w:szCs w:val="24"/>
          <w:lang w:eastAsia="en-IE"/>
        </w:rPr>
        <w:t xml:space="preserve"> with the </w:t>
      </w:r>
      <w:r w:rsidR="00E37F50">
        <w:rPr>
          <w:rFonts w:ascii="Verdana" w:eastAsia="Times New Roman" w:hAnsi="Verdana" w:cs="Times New Roman"/>
          <w:sz w:val="24"/>
          <w:szCs w:val="24"/>
          <w:lang w:eastAsia="en-IE"/>
        </w:rPr>
        <w:lastRenderedPageBreak/>
        <w:t>Clondalkin Members</w:t>
      </w:r>
      <w:r w:rsidR="009D3572">
        <w:rPr>
          <w:rFonts w:ascii="Verdana" w:eastAsia="Times New Roman" w:hAnsi="Verdana" w:cs="Times New Roman"/>
          <w:sz w:val="24"/>
          <w:szCs w:val="24"/>
          <w:lang w:eastAsia="en-IE"/>
        </w:rPr>
        <w:t xml:space="preserve"> on the </w:t>
      </w:r>
      <w:r w:rsidR="002B0AB7">
        <w:rPr>
          <w:rFonts w:ascii="Verdana" w:eastAsia="Times New Roman" w:hAnsi="Verdana" w:cs="Times New Roman"/>
          <w:sz w:val="24"/>
          <w:szCs w:val="24"/>
          <w:lang w:eastAsia="en-IE"/>
        </w:rPr>
        <w:t>21</w:t>
      </w:r>
      <w:r w:rsidR="002B0AB7" w:rsidRPr="002B0AB7">
        <w:rPr>
          <w:rFonts w:ascii="Verdana" w:eastAsia="Times New Roman" w:hAnsi="Verdana" w:cs="Times New Roman"/>
          <w:sz w:val="24"/>
          <w:szCs w:val="24"/>
          <w:vertAlign w:val="superscript"/>
          <w:lang w:eastAsia="en-IE"/>
        </w:rPr>
        <w:t>st</w:t>
      </w:r>
      <w:r w:rsidR="002B0AB7">
        <w:rPr>
          <w:rFonts w:ascii="Verdana" w:eastAsia="Times New Roman" w:hAnsi="Verdana" w:cs="Times New Roman"/>
          <w:sz w:val="24"/>
          <w:szCs w:val="24"/>
          <w:lang w:eastAsia="en-IE"/>
        </w:rPr>
        <w:t xml:space="preserve"> September 2016</w:t>
      </w:r>
      <w:r w:rsidR="00E37F50">
        <w:rPr>
          <w:rFonts w:ascii="Verdana" w:eastAsia="Times New Roman" w:hAnsi="Verdana" w:cs="Times New Roman"/>
          <w:sz w:val="24"/>
          <w:szCs w:val="24"/>
          <w:lang w:eastAsia="en-IE"/>
        </w:rPr>
        <w:t>.</w:t>
      </w:r>
    </w:p>
    <w:p w:rsidR="00EE27D1" w:rsidRPr="00EE27D1" w:rsidRDefault="00EE27D1" w:rsidP="00EE27D1">
      <w:pPr>
        <w:spacing w:before="100" w:beforeAutospacing="1" w:after="100" w:afterAutospacing="1" w:line="240" w:lineRule="auto"/>
        <w:rPr>
          <w:rFonts w:ascii="Verdana" w:eastAsia="Times New Roman" w:hAnsi="Verdana" w:cs="Times New Roman"/>
          <w:b/>
          <w:sz w:val="24"/>
          <w:szCs w:val="24"/>
          <w:lang w:eastAsia="en-IE"/>
        </w:rPr>
      </w:pPr>
      <w:r w:rsidRPr="00EE27D1">
        <w:rPr>
          <w:rFonts w:ascii="Verdana" w:eastAsia="Times New Roman" w:hAnsi="Verdana" w:cs="Times New Roman"/>
          <w:b/>
          <w:sz w:val="24"/>
          <w:szCs w:val="24"/>
          <w:lang w:eastAsia="en-IE"/>
        </w:rPr>
        <w:t>In Summary:</w:t>
      </w: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The Councils target for 2015 - 2017 is 1,445 including RAS and Leasing and of which 350 units will be capital projects including direct build, CAS projects, acquisitions and Part V at a total Capital allocation of €64.7M. SDCC proposals will far exceed these targets. It is anticipated that SDCC may exceed this Capital</w:t>
      </w:r>
      <w:r w:rsidR="00E37F50">
        <w:rPr>
          <w:rFonts w:ascii="Verdana" w:eastAsia="Times New Roman" w:hAnsi="Verdana" w:cs="Times New Roman"/>
          <w:sz w:val="24"/>
          <w:szCs w:val="24"/>
          <w:lang w:eastAsia="en-IE"/>
        </w:rPr>
        <w:t xml:space="preserve"> allocation by approximately €46</w:t>
      </w:r>
      <w:r w:rsidRPr="00EE27D1">
        <w:rPr>
          <w:rFonts w:ascii="Verdana" w:eastAsia="Times New Roman" w:hAnsi="Verdana" w:cs="Times New Roman"/>
          <w:sz w:val="24"/>
          <w:szCs w:val="24"/>
          <w:lang w:eastAsia="en-IE"/>
        </w:rPr>
        <w:t>M by Quarter 1 2018 having regard to current projections based on projects being progressed to meet the housing need.</w:t>
      </w: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Construction 2016 – 15 Units</w:t>
      </w: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New Build to be completed – 2017/2018 – 57</w:t>
      </w:r>
    </w:p>
    <w:p w:rsid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 xml:space="preserve">RAPID Delivery </w:t>
      </w:r>
      <w:r w:rsidR="002B0AB7">
        <w:rPr>
          <w:rFonts w:ascii="Verdana" w:eastAsia="Times New Roman" w:hAnsi="Verdana" w:cs="Times New Roman"/>
          <w:sz w:val="24"/>
          <w:szCs w:val="24"/>
          <w:lang w:eastAsia="en-IE"/>
        </w:rPr>
        <w:t xml:space="preserve">Programme </w:t>
      </w:r>
      <w:r w:rsidRPr="00EE27D1">
        <w:rPr>
          <w:rFonts w:ascii="Verdana" w:eastAsia="Times New Roman" w:hAnsi="Verdana" w:cs="Times New Roman"/>
          <w:sz w:val="24"/>
          <w:szCs w:val="24"/>
          <w:lang w:eastAsia="en-IE"/>
        </w:rPr>
        <w:t xml:space="preserve">Units </w:t>
      </w:r>
      <w:r w:rsidR="002B0AB7">
        <w:rPr>
          <w:rFonts w:ascii="Verdana" w:eastAsia="Times New Roman" w:hAnsi="Verdana" w:cs="Times New Roman"/>
          <w:sz w:val="24"/>
          <w:szCs w:val="24"/>
          <w:lang w:eastAsia="en-IE"/>
        </w:rPr>
        <w:t xml:space="preserve">to be </w:t>
      </w:r>
      <w:r w:rsidRPr="00EE27D1">
        <w:rPr>
          <w:rFonts w:ascii="Verdana" w:eastAsia="Times New Roman" w:hAnsi="Verdana" w:cs="Times New Roman"/>
          <w:sz w:val="24"/>
          <w:szCs w:val="24"/>
          <w:lang w:eastAsia="en-IE"/>
        </w:rPr>
        <w:t>completed 2017 – 105 Units</w:t>
      </w:r>
      <w:r w:rsidR="009632D8">
        <w:rPr>
          <w:rFonts w:ascii="Verdana" w:eastAsia="Times New Roman" w:hAnsi="Verdana" w:cs="Times New Roman"/>
          <w:sz w:val="24"/>
          <w:szCs w:val="24"/>
          <w:lang w:eastAsia="en-IE"/>
        </w:rPr>
        <w:t xml:space="preserve"> plus a further 100 through 2017</w:t>
      </w:r>
    </w:p>
    <w:p w:rsidR="002B0AB7" w:rsidRPr="00EE27D1" w:rsidRDefault="002B0AB7"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Progress PPP 100 Units</w:t>
      </w: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Acquisition</w:t>
      </w:r>
      <w:r w:rsidR="007D506E">
        <w:rPr>
          <w:rFonts w:ascii="Verdana" w:eastAsia="Times New Roman" w:hAnsi="Verdana" w:cs="Times New Roman"/>
          <w:sz w:val="24"/>
          <w:szCs w:val="24"/>
          <w:lang w:eastAsia="en-IE"/>
        </w:rPr>
        <w:t>s</w:t>
      </w:r>
      <w:r w:rsidRPr="00EE27D1">
        <w:rPr>
          <w:rFonts w:ascii="Verdana" w:eastAsia="Times New Roman" w:hAnsi="Verdana" w:cs="Times New Roman"/>
          <w:sz w:val="24"/>
          <w:szCs w:val="24"/>
          <w:lang w:eastAsia="en-IE"/>
        </w:rPr>
        <w:t xml:space="preserve"> in 2016 - 70 </w:t>
      </w: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CAS Calls 2016</w:t>
      </w:r>
      <w:r w:rsidR="00D52152">
        <w:rPr>
          <w:rFonts w:ascii="Verdana" w:eastAsia="Times New Roman" w:hAnsi="Verdana" w:cs="Times New Roman"/>
          <w:sz w:val="24"/>
          <w:szCs w:val="24"/>
          <w:lang w:eastAsia="en-IE"/>
        </w:rPr>
        <w:t xml:space="preserve"> – </w:t>
      </w:r>
      <w:r w:rsidR="00A60104">
        <w:rPr>
          <w:rFonts w:ascii="Verdana" w:eastAsia="Times New Roman" w:hAnsi="Verdana" w:cs="Times New Roman"/>
          <w:sz w:val="24"/>
          <w:szCs w:val="24"/>
          <w:lang w:eastAsia="en-IE"/>
        </w:rPr>
        <w:t>15</w:t>
      </w:r>
      <w:r w:rsidR="00D52152">
        <w:rPr>
          <w:rFonts w:ascii="Verdana" w:eastAsia="Times New Roman" w:hAnsi="Verdana" w:cs="Times New Roman"/>
          <w:sz w:val="24"/>
          <w:szCs w:val="24"/>
          <w:lang w:eastAsia="en-IE"/>
        </w:rPr>
        <w:t xml:space="preserve"> units</w:t>
      </w:r>
      <w:r w:rsidR="00E37F50">
        <w:rPr>
          <w:rFonts w:ascii="Verdana" w:eastAsia="Times New Roman" w:hAnsi="Verdana" w:cs="Times New Roman"/>
          <w:sz w:val="24"/>
          <w:szCs w:val="24"/>
          <w:lang w:eastAsia="en-IE"/>
        </w:rPr>
        <w:t xml:space="preserve"> confirmed to date (September 2016)</w:t>
      </w:r>
    </w:p>
    <w:p w:rsid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 xml:space="preserve">Part V Units – 33 units committed </w:t>
      </w:r>
    </w:p>
    <w:p w:rsidR="004A3DC0" w:rsidRPr="00EE27D1" w:rsidRDefault="004A3DC0" w:rsidP="00EE27D1">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lastRenderedPageBreak/>
        <w:t>3 units acquired using Vesting Orders to abate dereliction</w:t>
      </w: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 xml:space="preserve">In terms of Social Housing delivery 1,071 Units were delivered in 2015 through Leasing, RAS, HAP and Acquisition Programme. These activities will continue in 2016 including Part V delivery of Units, </w:t>
      </w:r>
      <w:r w:rsidR="00E37F50">
        <w:rPr>
          <w:rFonts w:ascii="Verdana" w:eastAsia="Times New Roman" w:hAnsi="Verdana" w:cs="Times New Roman"/>
          <w:sz w:val="24"/>
          <w:szCs w:val="24"/>
          <w:lang w:eastAsia="en-IE"/>
        </w:rPr>
        <w:t xml:space="preserve">Rapid Delivery </w:t>
      </w:r>
      <w:r w:rsidRPr="00EE27D1">
        <w:rPr>
          <w:rFonts w:ascii="Verdana" w:eastAsia="Times New Roman" w:hAnsi="Verdana" w:cs="Times New Roman"/>
          <w:sz w:val="24"/>
          <w:szCs w:val="24"/>
          <w:lang w:eastAsia="en-IE"/>
        </w:rPr>
        <w:t>1</w:t>
      </w:r>
      <w:r w:rsidR="00D52152">
        <w:rPr>
          <w:rFonts w:ascii="Verdana" w:eastAsia="Times New Roman" w:hAnsi="Verdana" w:cs="Times New Roman"/>
          <w:sz w:val="24"/>
          <w:szCs w:val="24"/>
          <w:lang w:eastAsia="en-IE"/>
        </w:rPr>
        <w:t xml:space="preserve">00 Units through PPP at Grange and the progression of the </w:t>
      </w:r>
      <w:r w:rsidR="00001F4A">
        <w:rPr>
          <w:rFonts w:ascii="Verdana" w:eastAsia="Times New Roman" w:hAnsi="Verdana" w:cs="Times New Roman"/>
          <w:sz w:val="24"/>
          <w:szCs w:val="24"/>
          <w:lang w:eastAsia="en-IE"/>
        </w:rPr>
        <w:t xml:space="preserve">Social Housing </w:t>
      </w:r>
      <w:r w:rsidR="00D52152">
        <w:rPr>
          <w:rFonts w:ascii="Verdana" w:eastAsia="Times New Roman" w:hAnsi="Verdana" w:cs="Times New Roman"/>
          <w:sz w:val="24"/>
          <w:szCs w:val="24"/>
          <w:lang w:eastAsia="en-IE"/>
        </w:rPr>
        <w:t>Build programme.</w:t>
      </w: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p>
    <w:p w:rsidR="00EE27D1" w:rsidRPr="00EE27D1" w:rsidRDefault="00EE27D1" w:rsidP="00EE27D1">
      <w:pPr>
        <w:spacing w:before="100" w:beforeAutospacing="1" w:after="100" w:afterAutospacing="1" w:line="240" w:lineRule="auto"/>
        <w:rPr>
          <w:rFonts w:ascii="Verdana" w:eastAsia="Times New Roman" w:hAnsi="Verdana" w:cs="Times New Roman"/>
          <w:sz w:val="24"/>
          <w:szCs w:val="24"/>
          <w:lang w:eastAsia="en-IE"/>
        </w:rPr>
      </w:pPr>
      <w:r w:rsidRPr="00EE27D1">
        <w:rPr>
          <w:rFonts w:ascii="Verdana" w:eastAsia="Times New Roman" w:hAnsi="Verdana" w:cs="Times New Roman"/>
          <w:sz w:val="24"/>
          <w:szCs w:val="24"/>
          <w:lang w:eastAsia="en-IE"/>
        </w:rPr>
        <w:t> </w:t>
      </w:r>
    </w:p>
    <w:p w:rsidR="00EE27D1" w:rsidRPr="00EE27D1" w:rsidRDefault="00EE27D1" w:rsidP="00EE27D1"/>
    <w:p w:rsidR="007368BC" w:rsidRPr="00A04272" w:rsidRDefault="007368BC" w:rsidP="004D5153">
      <w:pPr>
        <w:spacing w:before="100" w:beforeAutospacing="1" w:after="100" w:afterAutospacing="1" w:line="240" w:lineRule="auto"/>
        <w:rPr>
          <w:rFonts w:ascii="Arial" w:eastAsia="Times New Roman" w:hAnsi="Arial" w:cs="Arial"/>
          <w:color w:val="000000"/>
          <w:sz w:val="24"/>
          <w:szCs w:val="24"/>
        </w:rPr>
      </w:pPr>
    </w:p>
    <w:p w:rsidR="007368BC" w:rsidRPr="00A04272" w:rsidRDefault="007368BC" w:rsidP="004D5153">
      <w:pPr>
        <w:spacing w:before="100" w:beforeAutospacing="1" w:after="100" w:afterAutospacing="1" w:line="240" w:lineRule="auto"/>
        <w:rPr>
          <w:rFonts w:ascii="Arial" w:eastAsia="Times New Roman" w:hAnsi="Arial" w:cs="Arial"/>
          <w:color w:val="000000"/>
          <w:sz w:val="24"/>
          <w:szCs w:val="24"/>
        </w:rPr>
      </w:pPr>
    </w:p>
    <w:p w:rsidR="00280768" w:rsidRPr="004D5153" w:rsidRDefault="00280768">
      <w:pPr>
        <w:rPr>
          <w:rFonts w:ascii="Times New Roman" w:hAnsi="Times New Roman" w:cs="Times New Roman"/>
          <w:sz w:val="24"/>
          <w:szCs w:val="24"/>
        </w:rPr>
      </w:pPr>
    </w:p>
    <w:sectPr w:rsidR="00280768" w:rsidRPr="004D51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002D8"/>
    <w:multiLevelType w:val="multilevel"/>
    <w:tmpl w:val="ABEE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43651"/>
    <w:multiLevelType w:val="hybridMultilevel"/>
    <w:tmpl w:val="19BA7124"/>
    <w:lvl w:ilvl="0" w:tplc="18090001">
      <w:start w:val="1"/>
      <w:numFmt w:val="bullet"/>
      <w:lvlText w:val=""/>
      <w:lvlJc w:val="left"/>
      <w:pPr>
        <w:ind w:left="720" w:hanging="360"/>
      </w:pPr>
      <w:rPr>
        <w:rFonts w:ascii="Symbol" w:hAnsi="Symbol" w:hint="default"/>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62544"/>
    <w:multiLevelType w:val="hybridMultilevel"/>
    <w:tmpl w:val="CF2E9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9D2348"/>
    <w:multiLevelType w:val="hybridMultilevel"/>
    <w:tmpl w:val="6428B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E630F2"/>
    <w:multiLevelType w:val="multilevel"/>
    <w:tmpl w:val="F7CABC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30ED3CFE"/>
    <w:multiLevelType w:val="multilevel"/>
    <w:tmpl w:val="9F0AE9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E5A5419"/>
    <w:multiLevelType w:val="multilevel"/>
    <w:tmpl w:val="F86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6755E"/>
    <w:multiLevelType w:val="hybridMultilevel"/>
    <w:tmpl w:val="CCD6B984"/>
    <w:lvl w:ilvl="0" w:tplc="1809000B">
      <w:start w:val="1"/>
      <w:numFmt w:val="bullet"/>
      <w:lvlText w:val=""/>
      <w:lvlJc w:val="left"/>
      <w:pPr>
        <w:ind w:left="1080" w:hanging="360"/>
      </w:pPr>
      <w:rPr>
        <w:rFonts w:ascii="Wingdings" w:hAnsi="Wingdings" w:hint="default"/>
        <w:sz w:val="1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46CC5262"/>
    <w:multiLevelType w:val="hybridMultilevel"/>
    <w:tmpl w:val="87BA5F92"/>
    <w:lvl w:ilvl="0" w:tplc="E13A0928">
      <w:start w:val="1"/>
      <w:numFmt w:val="bullet"/>
      <w:lvlText w:val=""/>
      <w:lvlJc w:val="left"/>
      <w:pPr>
        <w:ind w:left="1080" w:hanging="360"/>
      </w:pPr>
      <w:rPr>
        <w:rFonts w:ascii="Symbol" w:hAnsi="Symbol" w:hint="default"/>
        <w:sz w:val="1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C953148"/>
    <w:multiLevelType w:val="hybridMultilevel"/>
    <w:tmpl w:val="8B4C78F8"/>
    <w:lvl w:ilvl="0" w:tplc="1809000B">
      <w:start w:val="1"/>
      <w:numFmt w:val="bullet"/>
      <w:lvlText w:val=""/>
      <w:lvlJc w:val="left"/>
      <w:pPr>
        <w:ind w:left="1080" w:hanging="360"/>
      </w:pPr>
      <w:rPr>
        <w:rFonts w:ascii="Wingdings" w:hAnsi="Wingdings" w:hint="default"/>
        <w:sz w:val="1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ECE67EB"/>
    <w:multiLevelType w:val="hybridMultilevel"/>
    <w:tmpl w:val="E3666E08"/>
    <w:lvl w:ilvl="0" w:tplc="E13A0928">
      <w:start w:val="1"/>
      <w:numFmt w:val="bullet"/>
      <w:lvlText w:val=""/>
      <w:lvlJc w:val="left"/>
      <w:pPr>
        <w:ind w:left="1080" w:hanging="360"/>
      </w:pPr>
      <w:rPr>
        <w:rFonts w:ascii="Symbol" w:hAnsi="Symbol" w:hint="default"/>
        <w:sz w:val="1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514D2D8D"/>
    <w:multiLevelType w:val="hybridMultilevel"/>
    <w:tmpl w:val="464C4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636419"/>
    <w:multiLevelType w:val="hybridMultilevel"/>
    <w:tmpl w:val="C890C96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9137745"/>
    <w:multiLevelType w:val="hybridMultilevel"/>
    <w:tmpl w:val="C24C7E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A7E4FE4"/>
    <w:multiLevelType w:val="hybridMultilevel"/>
    <w:tmpl w:val="66961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6F3543"/>
    <w:multiLevelType w:val="hybridMultilevel"/>
    <w:tmpl w:val="2004B23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1D500D"/>
    <w:multiLevelType w:val="hybridMultilevel"/>
    <w:tmpl w:val="A3848A9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1C8715A"/>
    <w:multiLevelType w:val="multilevel"/>
    <w:tmpl w:val="935CA4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76424A8"/>
    <w:multiLevelType w:val="hybridMultilevel"/>
    <w:tmpl w:val="079A1E1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BD3FFE"/>
    <w:multiLevelType w:val="hybridMultilevel"/>
    <w:tmpl w:val="691CE552"/>
    <w:lvl w:ilvl="0" w:tplc="E13A0928">
      <w:start w:val="1"/>
      <w:numFmt w:val="bullet"/>
      <w:lvlText w:val=""/>
      <w:lvlJc w:val="left"/>
      <w:pPr>
        <w:ind w:left="720" w:hanging="360"/>
      </w:pPr>
      <w:rPr>
        <w:rFonts w:ascii="Symbol" w:hAnsi="Symbol" w:hint="default"/>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E0347D9"/>
    <w:multiLevelType w:val="multilevel"/>
    <w:tmpl w:val="4BA8D4A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E7F3F5E"/>
    <w:multiLevelType w:val="multilevel"/>
    <w:tmpl w:val="F7CAB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AF2017"/>
    <w:multiLevelType w:val="hybridMultilevel"/>
    <w:tmpl w:val="9F88A44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E117A9"/>
    <w:multiLevelType w:val="hybridMultilevel"/>
    <w:tmpl w:val="DFC29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
  </w:num>
  <w:num w:numId="4">
    <w:abstractNumId w:val="5"/>
  </w:num>
  <w:num w:numId="5">
    <w:abstractNumId w:val="18"/>
  </w:num>
  <w:num w:numId="6">
    <w:abstractNumId w:val="8"/>
  </w:num>
  <w:num w:numId="7">
    <w:abstractNumId w:val="16"/>
  </w:num>
  <w:num w:numId="8">
    <w:abstractNumId w:val="21"/>
  </w:num>
  <w:num w:numId="9">
    <w:abstractNumId w:val="20"/>
  </w:num>
  <w:num w:numId="10">
    <w:abstractNumId w:val="17"/>
  </w:num>
  <w:num w:numId="11">
    <w:abstractNumId w:val="3"/>
  </w:num>
  <w:num w:numId="12">
    <w:abstractNumId w:val="9"/>
  </w:num>
  <w:num w:numId="13">
    <w:abstractNumId w:val="10"/>
  </w:num>
  <w:num w:numId="14">
    <w:abstractNumId w:val="1"/>
  </w:num>
  <w:num w:numId="15">
    <w:abstractNumId w:val="19"/>
  </w:num>
  <w:num w:numId="16">
    <w:abstractNumId w:val="23"/>
  </w:num>
  <w:num w:numId="17">
    <w:abstractNumId w:val="15"/>
  </w:num>
  <w:num w:numId="18">
    <w:abstractNumId w:val="11"/>
  </w:num>
  <w:num w:numId="19">
    <w:abstractNumId w:val="12"/>
  </w:num>
  <w:num w:numId="20">
    <w:abstractNumId w:val="13"/>
  </w:num>
  <w:num w:numId="21">
    <w:abstractNumId w:val="22"/>
  </w:num>
  <w:num w:numId="22">
    <w:abstractNumId w:val="7"/>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5D"/>
    <w:rsid w:val="00001F4A"/>
    <w:rsid w:val="00010F94"/>
    <w:rsid w:val="00013B89"/>
    <w:rsid w:val="000200F0"/>
    <w:rsid w:val="0002032F"/>
    <w:rsid w:val="0003002F"/>
    <w:rsid w:val="00030CCB"/>
    <w:rsid w:val="00031B1F"/>
    <w:rsid w:val="00041C4A"/>
    <w:rsid w:val="00043B94"/>
    <w:rsid w:val="0006265D"/>
    <w:rsid w:val="0007367F"/>
    <w:rsid w:val="00073EA7"/>
    <w:rsid w:val="000933B5"/>
    <w:rsid w:val="0009393E"/>
    <w:rsid w:val="00094A55"/>
    <w:rsid w:val="00095249"/>
    <w:rsid w:val="000A1606"/>
    <w:rsid w:val="000A26E4"/>
    <w:rsid w:val="000B72EE"/>
    <w:rsid w:val="000C4229"/>
    <w:rsid w:val="000C4BBF"/>
    <w:rsid w:val="000D5B49"/>
    <w:rsid w:val="00104C89"/>
    <w:rsid w:val="00110838"/>
    <w:rsid w:val="001135D3"/>
    <w:rsid w:val="00122D98"/>
    <w:rsid w:val="00135026"/>
    <w:rsid w:val="00140897"/>
    <w:rsid w:val="00144353"/>
    <w:rsid w:val="00150F3E"/>
    <w:rsid w:val="00163F7F"/>
    <w:rsid w:val="00171091"/>
    <w:rsid w:val="00173FE9"/>
    <w:rsid w:val="00176A03"/>
    <w:rsid w:val="00176C2E"/>
    <w:rsid w:val="0017763E"/>
    <w:rsid w:val="00185E17"/>
    <w:rsid w:val="00196332"/>
    <w:rsid w:val="001A3B1F"/>
    <w:rsid w:val="001B3222"/>
    <w:rsid w:val="001B4AB6"/>
    <w:rsid w:val="001B5393"/>
    <w:rsid w:val="001C3EFC"/>
    <w:rsid w:val="001C7361"/>
    <w:rsid w:val="001D6E69"/>
    <w:rsid w:val="001D7D69"/>
    <w:rsid w:val="001E02D6"/>
    <w:rsid w:val="001E2819"/>
    <w:rsid w:val="001E7B74"/>
    <w:rsid w:val="001F7643"/>
    <w:rsid w:val="00215CC3"/>
    <w:rsid w:val="00215F1D"/>
    <w:rsid w:val="0022153A"/>
    <w:rsid w:val="0022559E"/>
    <w:rsid w:val="0023137A"/>
    <w:rsid w:val="00236B2C"/>
    <w:rsid w:val="0025607F"/>
    <w:rsid w:val="00257549"/>
    <w:rsid w:val="00260F5A"/>
    <w:rsid w:val="0026390B"/>
    <w:rsid w:val="002674E4"/>
    <w:rsid w:val="00280510"/>
    <w:rsid w:val="00280768"/>
    <w:rsid w:val="0028110F"/>
    <w:rsid w:val="002919E7"/>
    <w:rsid w:val="002A671D"/>
    <w:rsid w:val="002B0633"/>
    <w:rsid w:val="002B0AB7"/>
    <w:rsid w:val="002B1FDF"/>
    <w:rsid w:val="002B4B69"/>
    <w:rsid w:val="002D70D2"/>
    <w:rsid w:val="002E154F"/>
    <w:rsid w:val="002E3B75"/>
    <w:rsid w:val="002E4E8E"/>
    <w:rsid w:val="002E511E"/>
    <w:rsid w:val="002E6EAF"/>
    <w:rsid w:val="002F158C"/>
    <w:rsid w:val="002F795C"/>
    <w:rsid w:val="00305365"/>
    <w:rsid w:val="00325D0D"/>
    <w:rsid w:val="00330891"/>
    <w:rsid w:val="00334414"/>
    <w:rsid w:val="0034690F"/>
    <w:rsid w:val="00352B38"/>
    <w:rsid w:val="003613C2"/>
    <w:rsid w:val="00364D9D"/>
    <w:rsid w:val="0037455E"/>
    <w:rsid w:val="00384A6E"/>
    <w:rsid w:val="0038695D"/>
    <w:rsid w:val="00395DB7"/>
    <w:rsid w:val="003A382B"/>
    <w:rsid w:val="003A5552"/>
    <w:rsid w:val="003A7F95"/>
    <w:rsid w:val="003C05D3"/>
    <w:rsid w:val="003C5F41"/>
    <w:rsid w:val="003D3382"/>
    <w:rsid w:val="003D3A3D"/>
    <w:rsid w:val="003E0317"/>
    <w:rsid w:val="003E4390"/>
    <w:rsid w:val="003E6A58"/>
    <w:rsid w:val="003E6A8D"/>
    <w:rsid w:val="003F15FA"/>
    <w:rsid w:val="003F645D"/>
    <w:rsid w:val="00417CF7"/>
    <w:rsid w:val="00424CF4"/>
    <w:rsid w:val="0042721A"/>
    <w:rsid w:val="0042748B"/>
    <w:rsid w:val="004415AD"/>
    <w:rsid w:val="00445115"/>
    <w:rsid w:val="00445BDD"/>
    <w:rsid w:val="00446E87"/>
    <w:rsid w:val="0045149F"/>
    <w:rsid w:val="00464BA9"/>
    <w:rsid w:val="00474F13"/>
    <w:rsid w:val="0047623D"/>
    <w:rsid w:val="004766E1"/>
    <w:rsid w:val="0049242F"/>
    <w:rsid w:val="00493491"/>
    <w:rsid w:val="00495059"/>
    <w:rsid w:val="004A3DC0"/>
    <w:rsid w:val="004A6BF2"/>
    <w:rsid w:val="004A74C9"/>
    <w:rsid w:val="004B10CD"/>
    <w:rsid w:val="004B1660"/>
    <w:rsid w:val="004B21DC"/>
    <w:rsid w:val="004B2E01"/>
    <w:rsid w:val="004D421B"/>
    <w:rsid w:val="004D5153"/>
    <w:rsid w:val="004D775E"/>
    <w:rsid w:val="004E5411"/>
    <w:rsid w:val="004E555D"/>
    <w:rsid w:val="004F451F"/>
    <w:rsid w:val="00500282"/>
    <w:rsid w:val="00513DC2"/>
    <w:rsid w:val="00515CDC"/>
    <w:rsid w:val="00517800"/>
    <w:rsid w:val="00522AA1"/>
    <w:rsid w:val="00547524"/>
    <w:rsid w:val="00547FC7"/>
    <w:rsid w:val="00554829"/>
    <w:rsid w:val="0055482A"/>
    <w:rsid w:val="00556CC2"/>
    <w:rsid w:val="00571A65"/>
    <w:rsid w:val="005727BE"/>
    <w:rsid w:val="00577203"/>
    <w:rsid w:val="00587609"/>
    <w:rsid w:val="0059620A"/>
    <w:rsid w:val="005B4208"/>
    <w:rsid w:val="005B4EE6"/>
    <w:rsid w:val="005C249A"/>
    <w:rsid w:val="005C4127"/>
    <w:rsid w:val="005C553A"/>
    <w:rsid w:val="005D063D"/>
    <w:rsid w:val="005E015E"/>
    <w:rsid w:val="005E642E"/>
    <w:rsid w:val="005F4A97"/>
    <w:rsid w:val="00600E20"/>
    <w:rsid w:val="006114E0"/>
    <w:rsid w:val="0062434A"/>
    <w:rsid w:val="00625D03"/>
    <w:rsid w:val="00627120"/>
    <w:rsid w:val="00637A2B"/>
    <w:rsid w:val="0064369D"/>
    <w:rsid w:val="00644A09"/>
    <w:rsid w:val="00646F41"/>
    <w:rsid w:val="006508ED"/>
    <w:rsid w:val="0066013C"/>
    <w:rsid w:val="00661815"/>
    <w:rsid w:val="00675A88"/>
    <w:rsid w:val="00682E47"/>
    <w:rsid w:val="00685E11"/>
    <w:rsid w:val="00692C20"/>
    <w:rsid w:val="006952A3"/>
    <w:rsid w:val="006971FE"/>
    <w:rsid w:val="006A0D58"/>
    <w:rsid w:val="006B721F"/>
    <w:rsid w:val="006C0FDD"/>
    <w:rsid w:val="006C2779"/>
    <w:rsid w:val="006D49EE"/>
    <w:rsid w:val="006E541A"/>
    <w:rsid w:val="006E593F"/>
    <w:rsid w:val="006F769D"/>
    <w:rsid w:val="00710C8F"/>
    <w:rsid w:val="007130EF"/>
    <w:rsid w:val="00726150"/>
    <w:rsid w:val="00735DEF"/>
    <w:rsid w:val="007368BC"/>
    <w:rsid w:val="00750022"/>
    <w:rsid w:val="00755099"/>
    <w:rsid w:val="00762A79"/>
    <w:rsid w:val="00765193"/>
    <w:rsid w:val="00770D9B"/>
    <w:rsid w:val="00797201"/>
    <w:rsid w:val="007B3B33"/>
    <w:rsid w:val="007C7618"/>
    <w:rsid w:val="007D0B0C"/>
    <w:rsid w:val="007D506E"/>
    <w:rsid w:val="007D58DB"/>
    <w:rsid w:val="007D5B47"/>
    <w:rsid w:val="007E3F65"/>
    <w:rsid w:val="007F2267"/>
    <w:rsid w:val="00806605"/>
    <w:rsid w:val="00820650"/>
    <w:rsid w:val="00821123"/>
    <w:rsid w:val="008222EA"/>
    <w:rsid w:val="00830503"/>
    <w:rsid w:val="00831601"/>
    <w:rsid w:val="00834C2C"/>
    <w:rsid w:val="008367AC"/>
    <w:rsid w:val="00840090"/>
    <w:rsid w:val="00840361"/>
    <w:rsid w:val="00842346"/>
    <w:rsid w:val="00856ACC"/>
    <w:rsid w:val="00856DF0"/>
    <w:rsid w:val="0087189C"/>
    <w:rsid w:val="00873B23"/>
    <w:rsid w:val="008745A3"/>
    <w:rsid w:val="0087705C"/>
    <w:rsid w:val="00877AD3"/>
    <w:rsid w:val="00881D38"/>
    <w:rsid w:val="00883368"/>
    <w:rsid w:val="008860EF"/>
    <w:rsid w:val="00887542"/>
    <w:rsid w:val="008914EC"/>
    <w:rsid w:val="008925EC"/>
    <w:rsid w:val="008963B0"/>
    <w:rsid w:val="008A4BE2"/>
    <w:rsid w:val="008A59EC"/>
    <w:rsid w:val="008B188F"/>
    <w:rsid w:val="008B1DEA"/>
    <w:rsid w:val="008C51E0"/>
    <w:rsid w:val="008D0EB6"/>
    <w:rsid w:val="008D12BC"/>
    <w:rsid w:val="008E65A5"/>
    <w:rsid w:val="008E7847"/>
    <w:rsid w:val="008F4AC1"/>
    <w:rsid w:val="00901CD5"/>
    <w:rsid w:val="0090271C"/>
    <w:rsid w:val="00903172"/>
    <w:rsid w:val="0091704A"/>
    <w:rsid w:val="0091797B"/>
    <w:rsid w:val="009216D9"/>
    <w:rsid w:val="0092344D"/>
    <w:rsid w:val="00931AA7"/>
    <w:rsid w:val="00934531"/>
    <w:rsid w:val="00953283"/>
    <w:rsid w:val="009632D8"/>
    <w:rsid w:val="0097405D"/>
    <w:rsid w:val="0097494E"/>
    <w:rsid w:val="00975CEC"/>
    <w:rsid w:val="009763AA"/>
    <w:rsid w:val="00977B7E"/>
    <w:rsid w:val="0098347B"/>
    <w:rsid w:val="009842E1"/>
    <w:rsid w:val="00987151"/>
    <w:rsid w:val="009925EF"/>
    <w:rsid w:val="009929EC"/>
    <w:rsid w:val="00997715"/>
    <w:rsid w:val="009A1B94"/>
    <w:rsid w:val="009A5387"/>
    <w:rsid w:val="009B198C"/>
    <w:rsid w:val="009B242D"/>
    <w:rsid w:val="009B2749"/>
    <w:rsid w:val="009B738D"/>
    <w:rsid w:val="009C3430"/>
    <w:rsid w:val="009D1343"/>
    <w:rsid w:val="009D32C7"/>
    <w:rsid w:val="009D3572"/>
    <w:rsid w:val="009D516B"/>
    <w:rsid w:val="009D61EB"/>
    <w:rsid w:val="009E195B"/>
    <w:rsid w:val="009F5CDA"/>
    <w:rsid w:val="00A04272"/>
    <w:rsid w:val="00A06E04"/>
    <w:rsid w:val="00A207F4"/>
    <w:rsid w:val="00A211B8"/>
    <w:rsid w:val="00A24A5E"/>
    <w:rsid w:val="00A26C6A"/>
    <w:rsid w:val="00A341EE"/>
    <w:rsid w:val="00A3682A"/>
    <w:rsid w:val="00A4037E"/>
    <w:rsid w:val="00A412D0"/>
    <w:rsid w:val="00A47279"/>
    <w:rsid w:val="00A4793D"/>
    <w:rsid w:val="00A56128"/>
    <w:rsid w:val="00A60104"/>
    <w:rsid w:val="00A6378C"/>
    <w:rsid w:val="00A7223C"/>
    <w:rsid w:val="00A84862"/>
    <w:rsid w:val="00A91132"/>
    <w:rsid w:val="00A9131C"/>
    <w:rsid w:val="00A917B1"/>
    <w:rsid w:val="00A95544"/>
    <w:rsid w:val="00A97668"/>
    <w:rsid w:val="00AA080B"/>
    <w:rsid w:val="00AA0B34"/>
    <w:rsid w:val="00AA57B8"/>
    <w:rsid w:val="00AB2D4B"/>
    <w:rsid w:val="00AC0C67"/>
    <w:rsid w:val="00AD3DA0"/>
    <w:rsid w:val="00AE0879"/>
    <w:rsid w:val="00AE4A15"/>
    <w:rsid w:val="00B00028"/>
    <w:rsid w:val="00B17A33"/>
    <w:rsid w:val="00B2324E"/>
    <w:rsid w:val="00B45663"/>
    <w:rsid w:val="00B552AC"/>
    <w:rsid w:val="00B61DA9"/>
    <w:rsid w:val="00B6562B"/>
    <w:rsid w:val="00B660C7"/>
    <w:rsid w:val="00B7004A"/>
    <w:rsid w:val="00B74E9E"/>
    <w:rsid w:val="00B9034A"/>
    <w:rsid w:val="00B9510F"/>
    <w:rsid w:val="00B97DF0"/>
    <w:rsid w:val="00BA2136"/>
    <w:rsid w:val="00BA5559"/>
    <w:rsid w:val="00BA6126"/>
    <w:rsid w:val="00BA6CA6"/>
    <w:rsid w:val="00BB2BC0"/>
    <w:rsid w:val="00BB5344"/>
    <w:rsid w:val="00BB68A6"/>
    <w:rsid w:val="00BB7B01"/>
    <w:rsid w:val="00BD4423"/>
    <w:rsid w:val="00BE62F2"/>
    <w:rsid w:val="00BF29A1"/>
    <w:rsid w:val="00BF3C0A"/>
    <w:rsid w:val="00BF57EF"/>
    <w:rsid w:val="00C04419"/>
    <w:rsid w:val="00C06E22"/>
    <w:rsid w:val="00C11984"/>
    <w:rsid w:val="00C133F1"/>
    <w:rsid w:val="00C1508D"/>
    <w:rsid w:val="00C22042"/>
    <w:rsid w:val="00C24272"/>
    <w:rsid w:val="00C26F0C"/>
    <w:rsid w:val="00C2714B"/>
    <w:rsid w:val="00C30100"/>
    <w:rsid w:val="00C318BA"/>
    <w:rsid w:val="00C56658"/>
    <w:rsid w:val="00C6255B"/>
    <w:rsid w:val="00C6585E"/>
    <w:rsid w:val="00C81665"/>
    <w:rsid w:val="00C82E8A"/>
    <w:rsid w:val="00C87F65"/>
    <w:rsid w:val="00CA4059"/>
    <w:rsid w:val="00CD1B84"/>
    <w:rsid w:val="00CD4343"/>
    <w:rsid w:val="00CD5748"/>
    <w:rsid w:val="00CD6F50"/>
    <w:rsid w:val="00CE05E7"/>
    <w:rsid w:val="00CE2F18"/>
    <w:rsid w:val="00CE3022"/>
    <w:rsid w:val="00CE6471"/>
    <w:rsid w:val="00CE79B9"/>
    <w:rsid w:val="00CF20EC"/>
    <w:rsid w:val="00CF3B55"/>
    <w:rsid w:val="00CF5933"/>
    <w:rsid w:val="00D10C0B"/>
    <w:rsid w:val="00D14319"/>
    <w:rsid w:val="00D1500E"/>
    <w:rsid w:val="00D21DFF"/>
    <w:rsid w:val="00D22567"/>
    <w:rsid w:val="00D27CFD"/>
    <w:rsid w:val="00D3263F"/>
    <w:rsid w:val="00D45746"/>
    <w:rsid w:val="00D50F05"/>
    <w:rsid w:val="00D52152"/>
    <w:rsid w:val="00D53399"/>
    <w:rsid w:val="00D60666"/>
    <w:rsid w:val="00D64692"/>
    <w:rsid w:val="00D66B23"/>
    <w:rsid w:val="00D730AA"/>
    <w:rsid w:val="00D75EA7"/>
    <w:rsid w:val="00D921AE"/>
    <w:rsid w:val="00DA5680"/>
    <w:rsid w:val="00DA6610"/>
    <w:rsid w:val="00DB5756"/>
    <w:rsid w:val="00DC2799"/>
    <w:rsid w:val="00DC6457"/>
    <w:rsid w:val="00DF5141"/>
    <w:rsid w:val="00DF6301"/>
    <w:rsid w:val="00E01CE7"/>
    <w:rsid w:val="00E03BDD"/>
    <w:rsid w:val="00E124DC"/>
    <w:rsid w:val="00E17FEA"/>
    <w:rsid w:val="00E20798"/>
    <w:rsid w:val="00E20ADE"/>
    <w:rsid w:val="00E25E00"/>
    <w:rsid w:val="00E3061F"/>
    <w:rsid w:val="00E31CA6"/>
    <w:rsid w:val="00E36EA8"/>
    <w:rsid w:val="00E37F50"/>
    <w:rsid w:val="00E41371"/>
    <w:rsid w:val="00E528D2"/>
    <w:rsid w:val="00E636D1"/>
    <w:rsid w:val="00E75BEC"/>
    <w:rsid w:val="00E86C04"/>
    <w:rsid w:val="00E92B45"/>
    <w:rsid w:val="00E9530F"/>
    <w:rsid w:val="00EA2D01"/>
    <w:rsid w:val="00EA3E28"/>
    <w:rsid w:val="00EA517F"/>
    <w:rsid w:val="00EA7EEB"/>
    <w:rsid w:val="00EB314A"/>
    <w:rsid w:val="00EB52AE"/>
    <w:rsid w:val="00EC5F17"/>
    <w:rsid w:val="00EC68AE"/>
    <w:rsid w:val="00EE27D1"/>
    <w:rsid w:val="00EE4569"/>
    <w:rsid w:val="00EE5577"/>
    <w:rsid w:val="00F035FD"/>
    <w:rsid w:val="00F03EB9"/>
    <w:rsid w:val="00F104C7"/>
    <w:rsid w:val="00F114B1"/>
    <w:rsid w:val="00F15E44"/>
    <w:rsid w:val="00F21A33"/>
    <w:rsid w:val="00F228D8"/>
    <w:rsid w:val="00F26F72"/>
    <w:rsid w:val="00F442F4"/>
    <w:rsid w:val="00F45391"/>
    <w:rsid w:val="00F51815"/>
    <w:rsid w:val="00F70F43"/>
    <w:rsid w:val="00F757E2"/>
    <w:rsid w:val="00F8016D"/>
    <w:rsid w:val="00F8098A"/>
    <w:rsid w:val="00F84AF3"/>
    <w:rsid w:val="00F872CD"/>
    <w:rsid w:val="00FA154B"/>
    <w:rsid w:val="00FA2642"/>
    <w:rsid w:val="00FA4DC2"/>
    <w:rsid w:val="00FB0DC6"/>
    <w:rsid w:val="00FB6A34"/>
    <w:rsid w:val="00FC36DA"/>
    <w:rsid w:val="00FC5166"/>
    <w:rsid w:val="00FC568B"/>
    <w:rsid w:val="00FD0895"/>
    <w:rsid w:val="00FD0F19"/>
    <w:rsid w:val="00FD3AB2"/>
    <w:rsid w:val="00FD3BFB"/>
    <w:rsid w:val="00FD45C2"/>
    <w:rsid w:val="00FE2229"/>
    <w:rsid w:val="00FF42AD"/>
    <w:rsid w:val="00FF52FD"/>
    <w:rsid w:val="00FF78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37B21-C47A-4612-B4A9-76441581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555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4E555D"/>
    <w:rPr>
      <w:i/>
      <w:iCs/>
    </w:rPr>
  </w:style>
  <w:style w:type="paragraph" w:styleId="ListParagraph">
    <w:name w:val="List Paragraph"/>
    <w:basedOn w:val="Normal"/>
    <w:uiPriority w:val="34"/>
    <w:qFormat/>
    <w:rsid w:val="000200F0"/>
    <w:pPr>
      <w:ind w:left="720"/>
      <w:contextualSpacing/>
    </w:pPr>
  </w:style>
  <w:style w:type="character" w:styleId="Strong">
    <w:name w:val="Strong"/>
    <w:basedOn w:val="DefaultParagraphFont"/>
    <w:uiPriority w:val="22"/>
    <w:qFormat/>
    <w:rsid w:val="000200F0"/>
    <w:rPr>
      <w:b/>
      <w:bCs/>
    </w:rPr>
  </w:style>
  <w:style w:type="paragraph" w:customStyle="1" w:styleId="Default">
    <w:name w:val="Default"/>
    <w:rsid w:val="003E43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2557">
      <w:bodyDiv w:val="1"/>
      <w:marLeft w:val="0"/>
      <w:marRight w:val="0"/>
      <w:marTop w:val="0"/>
      <w:marBottom w:val="0"/>
      <w:divBdr>
        <w:top w:val="none" w:sz="0" w:space="0" w:color="auto"/>
        <w:left w:val="none" w:sz="0" w:space="0" w:color="auto"/>
        <w:bottom w:val="none" w:sz="0" w:space="0" w:color="auto"/>
        <w:right w:val="none" w:sz="0" w:space="0" w:color="auto"/>
      </w:divBdr>
      <w:divsChild>
        <w:div w:id="39792533">
          <w:marLeft w:val="0"/>
          <w:marRight w:val="0"/>
          <w:marTop w:val="0"/>
          <w:marBottom w:val="0"/>
          <w:divBdr>
            <w:top w:val="none" w:sz="0" w:space="0" w:color="auto"/>
            <w:left w:val="none" w:sz="0" w:space="0" w:color="auto"/>
            <w:bottom w:val="none" w:sz="0" w:space="0" w:color="auto"/>
            <w:right w:val="none" w:sz="0" w:space="0" w:color="auto"/>
          </w:divBdr>
          <w:divsChild>
            <w:div w:id="2098280045">
              <w:marLeft w:val="0"/>
              <w:marRight w:val="0"/>
              <w:marTop w:val="0"/>
              <w:marBottom w:val="0"/>
              <w:divBdr>
                <w:top w:val="none" w:sz="0" w:space="0" w:color="auto"/>
                <w:left w:val="none" w:sz="0" w:space="0" w:color="auto"/>
                <w:bottom w:val="none" w:sz="0" w:space="0" w:color="auto"/>
                <w:right w:val="none" w:sz="0" w:space="0" w:color="auto"/>
              </w:divBdr>
              <w:divsChild>
                <w:div w:id="299845273">
                  <w:marLeft w:val="0"/>
                  <w:marRight w:val="0"/>
                  <w:marTop w:val="0"/>
                  <w:marBottom w:val="0"/>
                  <w:divBdr>
                    <w:top w:val="none" w:sz="0" w:space="0" w:color="auto"/>
                    <w:left w:val="none" w:sz="0" w:space="0" w:color="auto"/>
                    <w:bottom w:val="none" w:sz="0" w:space="0" w:color="auto"/>
                    <w:right w:val="none" w:sz="0" w:space="0" w:color="auto"/>
                  </w:divBdr>
                  <w:divsChild>
                    <w:div w:id="1570650300">
                      <w:marLeft w:val="0"/>
                      <w:marRight w:val="0"/>
                      <w:marTop w:val="0"/>
                      <w:marBottom w:val="0"/>
                      <w:divBdr>
                        <w:top w:val="none" w:sz="0" w:space="0" w:color="auto"/>
                        <w:left w:val="none" w:sz="0" w:space="0" w:color="auto"/>
                        <w:bottom w:val="none" w:sz="0" w:space="0" w:color="auto"/>
                        <w:right w:val="none" w:sz="0" w:space="0" w:color="auto"/>
                      </w:divBdr>
                      <w:divsChild>
                        <w:div w:id="2019693485">
                          <w:marLeft w:val="0"/>
                          <w:marRight w:val="0"/>
                          <w:marTop w:val="0"/>
                          <w:marBottom w:val="0"/>
                          <w:divBdr>
                            <w:top w:val="none" w:sz="0" w:space="0" w:color="auto"/>
                            <w:left w:val="none" w:sz="0" w:space="0" w:color="auto"/>
                            <w:bottom w:val="none" w:sz="0" w:space="0" w:color="auto"/>
                            <w:right w:val="none" w:sz="0" w:space="0" w:color="auto"/>
                          </w:divBdr>
                          <w:divsChild>
                            <w:div w:id="1116367319">
                              <w:marLeft w:val="0"/>
                              <w:marRight w:val="0"/>
                              <w:marTop w:val="0"/>
                              <w:marBottom w:val="0"/>
                              <w:divBdr>
                                <w:top w:val="none" w:sz="0" w:space="0" w:color="auto"/>
                                <w:left w:val="none" w:sz="0" w:space="0" w:color="auto"/>
                                <w:bottom w:val="none" w:sz="0" w:space="0" w:color="auto"/>
                                <w:right w:val="none" w:sz="0" w:space="0" w:color="auto"/>
                              </w:divBdr>
                              <w:divsChild>
                                <w:div w:id="2091927982">
                                  <w:marLeft w:val="0"/>
                                  <w:marRight w:val="0"/>
                                  <w:marTop w:val="0"/>
                                  <w:marBottom w:val="0"/>
                                  <w:divBdr>
                                    <w:top w:val="none" w:sz="0" w:space="0" w:color="auto"/>
                                    <w:left w:val="none" w:sz="0" w:space="0" w:color="auto"/>
                                    <w:bottom w:val="none" w:sz="0" w:space="0" w:color="auto"/>
                                    <w:right w:val="none" w:sz="0" w:space="0" w:color="auto"/>
                                  </w:divBdr>
                                  <w:divsChild>
                                    <w:div w:id="434791985">
                                      <w:marLeft w:val="0"/>
                                      <w:marRight w:val="0"/>
                                      <w:marTop w:val="0"/>
                                      <w:marBottom w:val="0"/>
                                      <w:divBdr>
                                        <w:top w:val="none" w:sz="0" w:space="0" w:color="auto"/>
                                        <w:left w:val="none" w:sz="0" w:space="0" w:color="auto"/>
                                        <w:bottom w:val="none" w:sz="0" w:space="0" w:color="auto"/>
                                        <w:right w:val="none" w:sz="0" w:space="0" w:color="auto"/>
                                      </w:divBdr>
                                      <w:divsChild>
                                        <w:div w:id="592324304">
                                          <w:marLeft w:val="0"/>
                                          <w:marRight w:val="0"/>
                                          <w:marTop w:val="0"/>
                                          <w:marBottom w:val="0"/>
                                          <w:divBdr>
                                            <w:top w:val="none" w:sz="0" w:space="0" w:color="auto"/>
                                            <w:left w:val="none" w:sz="0" w:space="0" w:color="auto"/>
                                            <w:bottom w:val="none" w:sz="0" w:space="0" w:color="auto"/>
                                            <w:right w:val="none" w:sz="0" w:space="0" w:color="auto"/>
                                          </w:divBdr>
                                          <w:divsChild>
                                            <w:div w:id="935096505">
                                              <w:marLeft w:val="0"/>
                                              <w:marRight w:val="0"/>
                                              <w:marTop w:val="0"/>
                                              <w:marBottom w:val="0"/>
                                              <w:divBdr>
                                                <w:top w:val="none" w:sz="0" w:space="0" w:color="auto"/>
                                                <w:left w:val="none" w:sz="0" w:space="0" w:color="auto"/>
                                                <w:bottom w:val="none" w:sz="0" w:space="0" w:color="auto"/>
                                                <w:right w:val="none" w:sz="0" w:space="0" w:color="auto"/>
                                              </w:divBdr>
                                              <w:divsChild>
                                                <w:div w:id="6154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0477001">
      <w:bodyDiv w:val="1"/>
      <w:marLeft w:val="0"/>
      <w:marRight w:val="0"/>
      <w:marTop w:val="0"/>
      <w:marBottom w:val="0"/>
      <w:divBdr>
        <w:top w:val="none" w:sz="0" w:space="0" w:color="auto"/>
        <w:left w:val="none" w:sz="0" w:space="0" w:color="auto"/>
        <w:bottom w:val="none" w:sz="0" w:space="0" w:color="auto"/>
        <w:right w:val="none" w:sz="0" w:space="0" w:color="auto"/>
      </w:divBdr>
      <w:divsChild>
        <w:div w:id="790170555">
          <w:marLeft w:val="0"/>
          <w:marRight w:val="0"/>
          <w:marTop w:val="0"/>
          <w:marBottom w:val="0"/>
          <w:divBdr>
            <w:top w:val="none" w:sz="0" w:space="0" w:color="auto"/>
            <w:left w:val="none" w:sz="0" w:space="0" w:color="auto"/>
            <w:bottom w:val="none" w:sz="0" w:space="0" w:color="auto"/>
            <w:right w:val="none" w:sz="0" w:space="0" w:color="auto"/>
          </w:divBdr>
          <w:divsChild>
            <w:div w:id="1305819722">
              <w:marLeft w:val="0"/>
              <w:marRight w:val="0"/>
              <w:marTop w:val="0"/>
              <w:marBottom w:val="0"/>
              <w:divBdr>
                <w:top w:val="none" w:sz="0" w:space="0" w:color="auto"/>
                <w:left w:val="none" w:sz="0" w:space="0" w:color="auto"/>
                <w:bottom w:val="none" w:sz="0" w:space="0" w:color="auto"/>
                <w:right w:val="none" w:sz="0" w:space="0" w:color="auto"/>
              </w:divBdr>
              <w:divsChild>
                <w:div w:id="501940443">
                  <w:marLeft w:val="0"/>
                  <w:marRight w:val="0"/>
                  <w:marTop w:val="0"/>
                  <w:marBottom w:val="0"/>
                  <w:divBdr>
                    <w:top w:val="none" w:sz="0" w:space="0" w:color="auto"/>
                    <w:left w:val="none" w:sz="0" w:space="0" w:color="auto"/>
                    <w:bottom w:val="none" w:sz="0" w:space="0" w:color="auto"/>
                    <w:right w:val="none" w:sz="0" w:space="0" w:color="auto"/>
                  </w:divBdr>
                  <w:divsChild>
                    <w:div w:id="1530027325">
                      <w:marLeft w:val="0"/>
                      <w:marRight w:val="0"/>
                      <w:marTop w:val="0"/>
                      <w:marBottom w:val="0"/>
                      <w:divBdr>
                        <w:top w:val="none" w:sz="0" w:space="0" w:color="auto"/>
                        <w:left w:val="none" w:sz="0" w:space="0" w:color="auto"/>
                        <w:bottom w:val="none" w:sz="0" w:space="0" w:color="auto"/>
                        <w:right w:val="none" w:sz="0" w:space="0" w:color="auto"/>
                      </w:divBdr>
                      <w:divsChild>
                        <w:div w:id="850921808">
                          <w:marLeft w:val="0"/>
                          <w:marRight w:val="0"/>
                          <w:marTop w:val="0"/>
                          <w:marBottom w:val="0"/>
                          <w:divBdr>
                            <w:top w:val="none" w:sz="0" w:space="0" w:color="auto"/>
                            <w:left w:val="none" w:sz="0" w:space="0" w:color="auto"/>
                            <w:bottom w:val="none" w:sz="0" w:space="0" w:color="auto"/>
                            <w:right w:val="none" w:sz="0" w:space="0" w:color="auto"/>
                          </w:divBdr>
                          <w:divsChild>
                            <w:div w:id="432552482">
                              <w:marLeft w:val="0"/>
                              <w:marRight w:val="0"/>
                              <w:marTop w:val="0"/>
                              <w:marBottom w:val="0"/>
                              <w:divBdr>
                                <w:top w:val="none" w:sz="0" w:space="0" w:color="auto"/>
                                <w:left w:val="none" w:sz="0" w:space="0" w:color="auto"/>
                                <w:bottom w:val="none" w:sz="0" w:space="0" w:color="auto"/>
                                <w:right w:val="none" w:sz="0" w:space="0" w:color="auto"/>
                              </w:divBdr>
                              <w:divsChild>
                                <w:div w:id="1346127097">
                                  <w:marLeft w:val="0"/>
                                  <w:marRight w:val="0"/>
                                  <w:marTop w:val="0"/>
                                  <w:marBottom w:val="0"/>
                                  <w:divBdr>
                                    <w:top w:val="none" w:sz="0" w:space="0" w:color="auto"/>
                                    <w:left w:val="none" w:sz="0" w:space="0" w:color="auto"/>
                                    <w:bottom w:val="none" w:sz="0" w:space="0" w:color="auto"/>
                                    <w:right w:val="none" w:sz="0" w:space="0" w:color="auto"/>
                                  </w:divBdr>
                                  <w:divsChild>
                                    <w:div w:id="837503410">
                                      <w:marLeft w:val="0"/>
                                      <w:marRight w:val="0"/>
                                      <w:marTop w:val="0"/>
                                      <w:marBottom w:val="0"/>
                                      <w:divBdr>
                                        <w:top w:val="none" w:sz="0" w:space="0" w:color="auto"/>
                                        <w:left w:val="none" w:sz="0" w:space="0" w:color="auto"/>
                                        <w:bottom w:val="none" w:sz="0" w:space="0" w:color="auto"/>
                                        <w:right w:val="none" w:sz="0" w:space="0" w:color="auto"/>
                                      </w:divBdr>
                                      <w:divsChild>
                                        <w:div w:id="699861638">
                                          <w:marLeft w:val="0"/>
                                          <w:marRight w:val="0"/>
                                          <w:marTop w:val="0"/>
                                          <w:marBottom w:val="0"/>
                                          <w:divBdr>
                                            <w:top w:val="none" w:sz="0" w:space="0" w:color="auto"/>
                                            <w:left w:val="none" w:sz="0" w:space="0" w:color="auto"/>
                                            <w:bottom w:val="none" w:sz="0" w:space="0" w:color="auto"/>
                                            <w:right w:val="none" w:sz="0" w:space="0" w:color="auto"/>
                                          </w:divBdr>
                                          <w:divsChild>
                                            <w:div w:id="1254972310">
                                              <w:marLeft w:val="0"/>
                                              <w:marRight w:val="0"/>
                                              <w:marTop w:val="0"/>
                                              <w:marBottom w:val="0"/>
                                              <w:divBdr>
                                                <w:top w:val="none" w:sz="0" w:space="0" w:color="auto"/>
                                                <w:left w:val="none" w:sz="0" w:space="0" w:color="auto"/>
                                                <w:bottom w:val="none" w:sz="0" w:space="0" w:color="auto"/>
                                                <w:right w:val="none" w:sz="0" w:space="0" w:color="auto"/>
                                              </w:divBdr>
                                              <w:divsChild>
                                                <w:div w:id="13037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401259">
      <w:bodyDiv w:val="1"/>
      <w:marLeft w:val="0"/>
      <w:marRight w:val="0"/>
      <w:marTop w:val="0"/>
      <w:marBottom w:val="0"/>
      <w:divBdr>
        <w:top w:val="none" w:sz="0" w:space="0" w:color="auto"/>
        <w:left w:val="none" w:sz="0" w:space="0" w:color="auto"/>
        <w:bottom w:val="none" w:sz="0" w:space="0" w:color="auto"/>
        <w:right w:val="none" w:sz="0" w:space="0" w:color="auto"/>
      </w:divBdr>
      <w:divsChild>
        <w:div w:id="1363046926">
          <w:marLeft w:val="0"/>
          <w:marRight w:val="0"/>
          <w:marTop w:val="0"/>
          <w:marBottom w:val="0"/>
          <w:divBdr>
            <w:top w:val="none" w:sz="0" w:space="0" w:color="auto"/>
            <w:left w:val="none" w:sz="0" w:space="0" w:color="auto"/>
            <w:bottom w:val="none" w:sz="0" w:space="0" w:color="auto"/>
            <w:right w:val="none" w:sz="0" w:space="0" w:color="auto"/>
          </w:divBdr>
          <w:divsChild>
            <w:div w:id="1368600631">
              <w:marLeft w:val="0"/>
              <w:marRight w:val="0"/>
              <w:marTop w:val="0"/>
              <w:marBottom w:val="0"/>
              <w:divBdr>
                <w:top w:val="none" w:sz="0" w:space="0" w:color="auto"/>
                <w:left w:val="none" w:sz="0" w:space="0" w:color="auto"/>
                <w:bottom w:val="none" w:sz="0" w:space="0" w:color="auto"/>
                <w:right w:val="none" w:sz="0" w:space="0" w:color="auto"/>
              </w:divBdr>
              <w:divsChild>
                <w:div w:id="1617567288">
                  <w:marLeft w:val="0"/>
                  <w:marRight w:val="0"/>
                  <w:marTop w:val="0"/>
                  <w:marBottom w:val="0"/>
                  <w:divBdr>
                    <w:top w:val="none" w:sz="0" w:space="0" w:color="auto"/>
                    <w:left w:val="none" w:sz="0" w:space="0" w:color="auto"/>
                    <w:bottom w:val="none" w:sz="0" w:space="0" w:color="auto"/>
                    <w:right w:val="none" w:sz="0" w:space="0" w:color="auto"/>
                  </w:divBdr>
                  <w:divsChild>
                    <w:div w:id="1090157989">
                      <w:marLeft w:val="0"/>
                      <w:marRight w:val="0"/>
                      <w:marTop w:val="0"/>
                      <w:marBottom w:val="0"/>
                      <w:divBdr>
                        <w:top w:val="none" w:sz="0" w:space="0" w:color="auto"/>
                        <w:left w:val="none" w:sz="0" w:space="0" w:color="auto"/>
                        <w:bottom w:val="none" w:sz="0" w:space="0" w:color="auto"/>
                        <w:right w:val="none" w:sz="0" w:space="0" w:color="auto"/>
                      </w:divBdr>
                      <w:divsChild>
                        <w:div w:id="1732583174">
                          <w:marLeft w:val="0"/>
                          <w:marRight w:val="0"/>
                          <w:marTop w:val="0"/>
                          <w:marBottom w:val="0"/>
                          <w:divBdr>
                            <w:top w:val="none" w:sz="0" w:space="0" w:color="auto"/>
                            <w:left w:val="none" w:sz="0" w:space="0" w:color="auto"/>
                            <w:bottom w:val="none" w:sz="0" w:space="0" w:color="auto"/>
                            <w:right w:val="none" w:sz="0" w:space="0" w:color="auto"/>
                          </w:divBdr>
                          <w:divsChild>
                            <w:div w:id="1548030606">
                              <w:marLeft w:val="0"/>
                              <w:marRight w:val="0"/>
                              <w:marTop w:val="0"/>
                              <w:marBottom w:val="0"/>
                              <w:divBdr>
                                <w:top w:val="none" w:sz="0" w:space="0" w:color="auto"/>
                                <w:left w:val="none" w:sz="0" w:space="0" w:color="auto"/>
                                <w:bottom w:val="none" w:sz="0" w:space="0" w:color="auto"/>
                                <w:right w:val="none" w:sz="0" w:space="0" w:color="auto"/>
                              </w:divBdr>
                              <w:divsChild>
                                <w:div w:id="392581869">
                                  <w:marLeft w:val="0"/>
                                  <w:marRight w:val="0"/>
                                  <w:marTop w:val="0"/>
                                  <w:marBottom w:val="0"/>
                                  <w:divBdr>
                                    <w:top w:val="none" w:sz="0" w:space="0" w:color="auto"/>
                                    <w:left w:val="none" w:sz="0" w:space="0" w:color="auto"/>
                                    <w:bottom w:val="none" w:sz="0" w:space="0" w:color="auto"/>
                                    <w:right w:val="none" w:sz="0" w:space="0" w:color="auto"/>
                                  </w:divBdr>
                                  <w:divsChild>
                                    <w:div w:id="1345861109">
                                      <w:marLeft w:val="0"/>
                                      <w:marRight w:val="0"/>
                                      <w:marTop w:val="0"/>
                                      <w:marBottom w:val="0"/>
                                      <w:divBdr>
                                        <w:top w:val="none" w:sz="0" w:space="0" w:color="auto"/>
                                        <w:left w:val="none" w:sz="0" w:space="0" w:color="auto"/>
                                        <w:bottom w:val="none" w:sz="0" w:space="0" w:color="auto"/>
                                        <w:right w:val="none" w:sz="0" w:space="0" w:color="auto"/>
                                      </w:divBdr>
                                      <w:divsChild>
                                        <w:div w:id="2118400313">
                                          <w:marLeft w:val="0"/>
                                          <w:marRight w:val="0"/>
                                          <w:marTop w:val="0"/>
                                          <w:marBottom w:val="0"/>
                                          <w:divBdr>
                                            <w:top w:val="none" w:sz="0" w:space="0" w:color="auto"/>
                                            <w:left w:val="none" w:sz="0" w:space="0" w:color="auto"/>
                                            <w:bottom w:val="none" w:sz="0" w:space="0" w:color="auto"/>
                                            <w:right w:val="none" w:sz="0" w:space="0" w:color="auto"/>
                                          </w:divBdr>
                                          <w:divsChild>
                                            <w:div w:id="849685941">
                                              <w:marLeft w:val="0"/>
                                              <w:marRight w:val="0"/>
                                              <w:marTop w:val="0"/>
                                              <w:marBottom w:val="0"/>
                                              <w:divBdr>
                                                <w:top w:val="none" w:sz="0" w:space="0" w:color="auto"/>
                                                <w:left w:val="none" w:sz="0" w:space="0" w:color="auto"/>
                                                <w:bottom w:val="none" w:sz="0" w:space="0" w:color="auto"/>
                                                <w:right w:val="none" w:sz="0" w:space="0" w:color="auto"/>
                                              </w:divBdr>
                                              <w:divsChild>
                                                <w:div w:id="5960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576485">
      <w:bodyDiv w:val="1"/>
      <w:marLeft w:val="0"/>
      <w:marRight w:val="0"/>
      <w:marTop w:val="0"/>
      <w:marBottom w:val="0"/>
      <w:divBdr>
        <w:top w:val="none" w:sz="0" w:space="0" w:color="auto"/>
        <w:left w:val="none" w:sz="0" w:space="0" w:color="auto"/>
        <w:bottom w:val="none" w:sz="0" w:space="0" w:color="auto"/>
        <w:right w:val="none" w:sz="0" w:space="0" w:color="auto"/>
      </w:divBdr>
    </w:div>
    <w:div w:id="1020357455">
      <w:bodyDiv w:val="1"/>
      <w:marLeft w:val="0"/>
      <w:marRight w:val="0"/>
      <w:marTop w:val="0"/>
      <w:marBottom w:val="0"/>
      <w:divBdr>
        <w:top w:val="none" w:sz="0" w:space="0" w:color="auto"/>
        <w:left w:val="none" w:sz="0" w:space="0" w:color="auto"/>
        <w:bottom w:val="none" w:sz="0" w:space="0" w:color="auto"/>
        <w:right w:val="none" w:sz="0" w:space="0" w:color="auto"/>
      </w:divBdr>
    </w:div>
    <w:div w:id="1333148404">
      <w:bodyDiv w:val="1"/>
      <w:marLeft w:val="0"/>
      <w:marRight w:val="0"/>
      <w:marTop w:val="0"/>
      <w:marBottom w:val="0"/>
      <w:divBdr>
        <w:top w:val="none" w:sz="0" w:space="0" w:color="auto"/>
        <w:left w:val="none" w:sz="0" w:space="0" w:color="auto"/>
        <w:bottom w:val="none" w:sz="0" w:space="0" w:color="auto"/>
        <w:right w:val="none" w:sz="0" w:space="0" w:color="auto"/>
      </w:divBdr>
      <w:divsChild>
        <w:div w:id="1111508909">
          <w:marLeft w:val="0"/>
          <w:marRight w:val="0"/>
          <w:marTop w:val="0"/>
          <w:marBottom w:val="0"/>
          <w:divBdr>
            <w:top w:val="none" w:sz="0" w:space="0" w:color="auto"/>
            <w:left w:val="none" w:sz="0" w:space="0" w:color="auto"/>
            <w:bottom w:val="none" w:sz="0" w:space="0" w:color="auto"/>
            <w:right w:val="none" w:sz="0" w:space="0" w:color="auto"/>
          </w:divBdr>
          <w:divsChild>
            <w:div w:id="1924290531">
              <w:marLeft w:val="0"/>
              <w:marRight w:val="0"/>
              <w:marTop w:val="0"/>
              <w:marBottom w:val="0"/>
              <w:divBdr>
                <w:top w:val="none" w:sz="0" w:space="0" w:color="auto"/>
                <w:left w:val="none" w:sz="0" w:space="0" w:color="auto"/>
                <w:bottom w:val="none" w:sz="0" w:space="0" w:color="auto"/>
                <w:right w:val="none" w:sz="0" w:space="0" w:color="auto"/>
              </w:divBdr>
              <w:divsChild>
                <w:div w:id="1737362025">
                  <w:marLeft w:val="0"/>
                  <w:marRight w:val="0"/>
                  <w:marTop w:val="0"/>
                  <w:marBottom w:val="0"/>
                  <w:divBdr>
                    <w:top w:val="none" w:sz="0" w:space="0" w:color="auto"/>
                    <w:left w:val="none" w:sz="0" w:space="0" w:color="auto"/>
                    <w:bottom w:val="none" w:sz="0" w:space="0" w:color="auto"/>
                    <w:right w:val="none" w:sz="0" w:space="0" w:color="auto"/>
                  </w:divBdr>
                  <w:divsChild>
                    <w:div w:id="598025178">
                      <w:marLeft w:val="0"/>
                      <w:marRight w:val="0"/>
                      <w:marTop w:val="0"/>
                      <w:marBottom w:val="0"/>
                      <w:divBdr>
                        <w:top w:val="none" w:sz="0" w:space="0" w:color="auto"/>
                        <w:left w:val="none" w:sz="0" w:space="0" w:color="auto"/>
                        <w:bottom w:val="none" w:sz="0" w:space="0" w:color="auto"/>
                        <w:right w:val="none" w:sz="0" w:space="0" w:color="auto"/>
                      </w:divBdr>
                      <w:divsChild>
                        <w:div w:id="1839272635">
                          <w:marLeft w:val="0"/>
                          <w:marRight w:val="0"/>
                          <w:marTop w:val="0"/>
                          <w:marBottom w:val="0"/>
                          <w:divBdr>
                            <w:top w:val="none" w:sz="0" w:space="0" w:color="auto"/>
                            <w:left w:val="none" w:sz="0" w:space="0" w:color="auto"/>
                            <w:bottom w:val="none" w:sz="0" w:space="0" w:color="auto"/>
                            <w:right w:val="none" w:sz="0" w:space="0" w:color="auto"/>
                          </w:divBdr>
                          <w:divsChild>
                            <w:div w:id="154036531">
                              <w:marLeft w:val="0"/>
                              <w:marRight w:val="0"/>
                              <w:marTop w:val="0"/>
                              <w:marBottom w:val="0"/>
                              <w:divBdr>
                                <w:top w:val="none" w:sz="0" w:space="0" w:color="auto"/>
                                <w:left w:val="none" w:sz="0" w:space="0" w:color="auto"/>
                                <w:bottom w:val="none" w:sz="0" w:space="0" w:color="auto"/>
                                <w:right w:val="none" w:sz="0" w:space="0" w:color="auto"/>
                              </w:divBdr>
                              <w:divsChild>
                                <w:div w:id="437943025">
                                  <w:marLeft w:val="0"/>
                                  <w:marRight w:val="0"/>
                                  <w:marTop w:val="0"/>
                                  <w:marBottom w:val="0"/>
                                  <w:divBdr>
                                    <w:top w:val="none" w:sz="0" w:space="0" w:color="auto"/>
                                    <w:left w:val="none" w:sz="0" w:space="0" w:color="auto"/>
                                    <w:bottom w:val="none" w:sz="0" w:space="0" w:color="auto"/>
                                    <w:right w:val="none" w:sz="0" w:space="0" w:color="auto"/>
                                  </w:divBdr>
                                  <w:divsChild>
                                    <w:div w:id="291710419">
                                      <w:marLeft w:val="0"/>
                                      <w:marRight w:val="0"/>
                                      <w:marTop w:val="0"/>
                                      <w:marBottom w:val="0"/>
                                      <w:divBdr>
                                        <w:top w:val="none" w:sz="0" w:space="0" w:color="auto"/>
                                        <w:left w:val="none" w:sz="0" w:space="0" w:color="auto"/>
                                        <w:bottom w:val="none" w:sz="0" w:space="0" w:color="auto"/>
                                        <w:right w:val="none" w:sz="0" w:space="0" w:color="auto"/>
                                      </w:divBdr>
                                      <w:divsChild>
                                        <w:div w:id="1572616403">
                                          <w:marLeft w:val="0"/>
                                          <w:marRight w:val="0"/>
                                          <w:marTop w:val="0"/>
                                          <w:marBottom w:val="0"/>
                                          <w:divBdr>
                                            <w:top w:val="none" w:sz="0" w:space="0" w:color="auto"/>
                                            <w:left w:val="none" w:sz="0" w:space="0" w:color="auto"/>
                                            <w:bottom w:val="none" w:sz="0" w:space="0" w:color="auto"/>
                                            <w:right w:val="none" w:sz="0" w:space="0" w:color="auto"/>
                                          </w:divBdr>
                                          <w:divsChild>
                                            <w:div w:id="821429067">
                                              <w:marLeft w:val="0"/>
                                              <w:marRight w:val="0"/>
                                              <w:marTop w:val="0"/>
                                              <w:marBottom w:val="0"/>
                                              <w:divBdr>
                                                <w:top w:val="none" w:sz="0" w:space="0" w:color="auto"/>
                                                <w:left w:val="none" w:sz="0" w:space="0" w:color="auto"/>
                                                <w:bottom w:val="none" w:sz="0" w:space="0" w:color="auto"/>
                                                <w:right w:val="none" w:sz="0" w:space="0" w:color="auto"/>
                                              </w:divBdr>
                                              <w:divsChild>
                                                <w:div w:id="7340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518449">
      <w:bodyDiv w:val="1"/>
      <w:marLeft w:val="0"/>
      <w:marRight w:val="0"/>
      <w:marTop w:val="0"/>
      <w:marBottom w:val="0"/>
      <w:divBdr>
        <w:top w:val="none" w:sz="0" w:space="0" w:color="auto"/>
        <w:left w:val="none" w:sz="0" w:space="0" w:color="auto"/>
        <w:bottom w:val="none" w:sz="0" w:space="0" w:color="auto"/>
        <w:right w:val="none" w:sz="0" w:space="0" w:color="auto"/>
      </w:divBdr>
      <w:divsChild>
        <w:div w:id="102462197">
          <w:marLeft w:val="0"/>
          <w:marRight w:val="0"/>
          <w:marTop w:val="0"/>
          <w:marBottom w:val="0"/>
          <w:divBdr>
            <w:top w:val="none" w:sz="0" w:space="0" w:color="auto"/>
            <w:left w:val="none" w:sz="0" w:space="0" w:color="auto"/>
            <w:bottom w:val="none" w:sz="0" w:space="0" w:color="auto"/>
            <w:right w:val="none" w:sz="0" w:space="0" w:color="auto"/>
          </w:divBdr>
          <w:divsChild>
            <w:div w:id="1324317978">
              <w:marLeft w:val="0"/>
              <w:marRight w:val="0"/>
              <w:marTop w:val="0"/>
              <w:marBottom w:val="0"/>
              <w:divBdr>
                <w:top w:val="none" w:sz="0" w:space="0" w:color="auto"/>
                <w:left w:val="none" w:sz="0" w:space="0" w:color="auto"/>
                <w:bottom w:val="none" w:sz="0" w:space="0" w:color="auto"/>
                <w:right w:val="none" w:sz="0" w:space="0" w:color="auto"/>
              </w:divBdr>
              <w:divsChild>
                <w:div w:id="792947601">
                  <w:marLeft w:val="0"/>
                  <w:marRight w:val="0"/>
                  <w:marTop w:val="0"/>
                  <w:marBottom w:val="0"/>
                  <w:divBdr>
                    <w:top w:val="none" w:sz="0" w:space="0" w:color="auto"/>
                    <w:left w:val="none" w:sz="0" w:space="0" w:color="auto"/>
                    <w:bottom w:val="none" w:sz="0" w:space="0" w:color="auto"/>
                    <w:right w:val="none" w:sz="0" w:space="0" w:color="auto"/>
                  </w:divBdr>
                  <w:divsChild>
                    <w:div w:id="1839032645">
                      <w:marLeft w:val="0"/>
                      <w:marRight w:val="0"/>
                      <w:marTop w:val="0"/>
                      <w:marBottom w:val="0"/>
                      <w:divBdr>
                        <w:top w:val="none" w:sz="0" w:space="0" w:color="auto"/>
                        <w:left w:val="none" w:sz="0" w:space="0" w:color="auto"/>
                        <w:bottom w:val="none" w:sz="0" w:space="0" w:color="auto"/>
                        <w:right w:val="none" w:sz="0" w:space="0" w:color="auto"/>
                      </w:divBdr>
                      <w:divsChild>
                        <w:div w:id="1109742367">
                          <w:marLeft w:val="0"/>
                          <w:marRight w:val="0"/>
                          <w:marTop w:val="0"/>
                          <w:marBottom w:val="0"/>
                          <w:divBdr>
                            <w:top w:val="none" w:sz="0" w:space="0" w:color="auto"/>
                            <w:left w:val="none" w:sz="0" w:space="0" w:color="auto"/>
                            <w:bottom w:val="none" w:sz="0" w:space="0" w:color="auto"/>
                            <w:right w:val="none" w:sz="0" w:space="0" w:color="auto"/>
                          </w:divBdr>
                          <w:divsChild>
                            <w:div w:id="790130651">
                              <w:marLeft w:val="0"/>
                              <w:marRight w:val="0"/>
                              <w:marTop w:val="0"/>
                              <w:marBottom w:val="0"/>
                              <w:divBdr>
                                <w:top w:val="none" w:sz="0" w:space="0" w:color="auto"/>
                                <w:left w:val="none" w:sz="0" w:space="0" w:color="auto"/>
                                <w:bottom w:val="none" w:sz="0" w:space="0" w:color="auto"/>
                                <w:right w:val="none" w:sz="0" w:space="0" w:color="auto"/>
                              </w:divBdr>
                              <w:divsChild>
                                <w:div w:id="468517656">
                                  <w:marLeft w:val="0"/>
                                  <w:marRight w:val="0"/>
                                  <w:marTop w:val="0"/>
                                  <w:marBottom w:val="0"/>
                                  <w:divBdr>
                                    <w:top w:val="none" w:sz="0" w:space="0" w:color="auto"/>
                                    <w:left w:val="none" w:sz="0" w:space="0" w:color="auto"/>
                                    <w:bottom w:val="none" w:sz="0" w:space="0" w:color="auto"/>
                                    <w:right w:val="none" w:sz="0" w:space="0" w:color="auto"/>
                                  </w:divBdr>
                                  <w:divsChild>
                                    <w:div w:id="1197042533">
                                      <w:marLeft w:val="0"/>
                                      <w:marRight w:val="0"/>
                                      <w:marTop w:val="0"/>
                                      <w:marBottom w:val="0"/>
                                      <w:divBdr>
                                        <w:top w:val="none" w:sz="0" w:space="0" w:color="auto"/>
                                        <w:left w:val="none" w:sz="0" w:space="0" w:color="auto"/>
                                        <w:bottom w:val="none" w:sz="0" w:space="0" w:color="auto"/>
                                        <w:right w:val="none" w:sz="0" w:space="0" w:color="auto"/>
                                      </w:divBdr>
                                      <w:divsChild>
                                        <w:div w:id="1656565481">
                                          <w:marLeft w:val="0"/>
                                          <w:marRight w:val="0"/>
                                          <w:marTop w:val="0"/>
                                          <w:marBottom w:val="0"/>
                                          <w:divBdr>
                                            <w:top w:val="none" w:sz="0" w:space="0" w:color="auto"/>
                                            <w:left w:val="none" w:sz="0" w:space="0" w:color="auto"/>
                                            <w:bottom w:val="none" w:sz="0" w:space="0" w:color="auto"/>
                                            <w:right w:val="none" w:sz="0" w:space="0" w:color="auto"/>
                                          </w:divBdr>
                                          <w:divsChild>
                                            <w:div w:id="805204315">
                                              <w:marLeft w:val="0"/>
                                              <w:marRight w:val="0"/>
                                              <w:marTop w:val="0"/>
                                              <w:marBottom w:val="0"/>
                                              <w:divBdr>
                                                <w:top w:val="none" w:sz="0" w:space="0" w:color="auto"/>
                                                <w:left w:val="none" w:sz="0" w:space="0" w:color="auto"/>
                                                <w:bottom w:val="none" w:sz="0" w:space="0" w:color="auto"/>
                                                <w:right w:val="none" w:sz="0" w:space="0" w:color="auto"/>
                                              </w:divBdr>
                                              <w:divsChild>
                                                <w:div w:id="2045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702179">
      <w:bodyDiv w:val="1"/>
      <w:marLeft w:val="0"/>
      <w:marRight w:val="0"/>
      <w:marTop w:val="0"/>
      <w:marBottom w:val="0"/>
      <w:divBdr>
        <w:top w:val="none" w:sz="0" w:space="0" w:color="auto"/>
        <w:left w:val="none" w:sz="0" w:space="0" w:color="auto"/>
        <w:bottom w:val="none" w:sz="0" w:space="0" w:color="auto"/>
        <w:right w:val="none" w:sz="0" w:space="0" w:color="auto"/>
      </w:divBdr>
      <w:divsChild>
        <w:div w:id="355082078">
          <w:marLeft w:val="0"/>
          <w:marRight w:val="0"/>
          <w:marTop w:val="0"/>
          <w:marBottom w:val="0"/>
          <w:divBdr>
            <w:top w:val="none" w:sz="0" w:space="0" w:color="auto"/>
            <w:left w:val="none" w:sz="0" w:space="0" w:color="auto"/>
            <w:bottom w:val="none" w:sz="0" w:space="0" w:color="auto"/>
            <w:right w:val="none" w:sz="0" w:space="0" w:color="auto"/>
          </w:divBdr>
          <w:divsChild>
            <w:div w:id="2106923180">
              <w:marLeft w:val="0"/>
              <w:marRight w:val="0"/>
              <w:marTop w:val="100"/>
              <w:marBottom w:val="100"/>
              <w:divBdr>
                <w:top w:val="none" w:sz="0" w:space="0" w:color="auto"/>
                <w:left w:val="none" w:sz="0" w:space="0" w:color="auto"/>
                <w:bottom w:val="none" w:sz="0" w:space="0" w:color="auto"/>
                <w:right w:val="none" w:sz="0" w:space="0" w:color="auto"/>
              </w:divBdr>
              <w:divsChild>
                <w:div w:id="1367177668">
                  <w:marLeft w:val="0"/>
                  <w:marRight w:val="0"/>
                  <w:marTop w:val="0"/>
                  <w:marBottom w:val="0"/>
                  <w:divBdr>
                    <w:top w:val="none" w:sz="0" w:space="0" w:color="auto"/>
                    <w:left w:val="none" w:sz="0" w:space="0" w:color="auto"/>
                    <w:bottom w:val="none" w:sz="0" w:space="0" w:color="auto"/>
                    <w:right w:val="none" w:sz="0" w:space="0" w:color="auto"/>
                  </w:divBdr>
                  <w:divsChild>
                    <w:div w:id="1504541049">
                      <w:marLeft w:val="0"/>
                      <w:marRight w:val="0"/>
                      <w:marTop w:val="100"/>
                      <w:marBottom w:val="100"/>
                      <w:divBdr>
                        <w:top w:val="none" w:sz="0" w:space="0" w:color="auto"/>
                        <w:left w:val="none" w:sz="0" w:space="0" w:color="auto"/>
                        <w:bottom w:val="none" w:sz="0" w:space="0" w:color="auto"/>
                        <w:right w:val="none" w:sz="0" w:space="0" w:color="auto"/>
                      </w:divBdr>
                      <w:divsChild>
                        <w:div w:id="510922518">
                          <w:marLeft w:val="0"/>
                          <w:marRight w:val="0"/>
                          <w:marTop w:val="100"/>
                          <w:marBottom w:val="100"/>
                          <w:divBdr>
                            <w:top w:val="none" w:sz="0" w:space="0" w:color="auto"/>
                            <w:left w:val="none" w:sz="0" w:space="0" w:color="auto"/>
                            <w:bottom w:val="none" w:sz="0" w:space="0" w:color="auto"/>
                            <w:right w:val="none" w:sz="0" w:space="0" w:color="auto"/>
                          </w:divBdr>
                          <w:divsChild>
                            <w:div w:id="1986663269">
                              <w:marLeft w:val="0"/>
                              <w:marRight w:val="0"/>
                              <w:marTop w:val="0"/>
                              <w:marBottom w:val="0"/>
                              <w:divBdr>
                                <w:top w:val="single" w:sz="18" w:space="0" w:color="E3E5E0"/>
                                <w:left w:val="single" w:sz="18" w:space="12" w:color="E3E5E0"/>
                                <w:bottom w:val="single" w:sz="18" w:space="6" w:color="E3E5E0"/>
                                <w:right w:val="single" w:sz="18" w:space="12" w:color="E3E5E0"/>
                              </w:divBdr>
                              <w:divsChild>
                                <w:div w:id="2049792720">
                                  <w:marLeft w:val="0"/>
                                  <w:marRight w:val="0"/>
                                  <w:marTop w:val="0"/>
                                  <w:marBottom w:val="0"/>
                                  <w:divBdr>
                                    <w:top w:val="none" w:sz="0" w:space="0" w:color="auto"/>
                                    <w:left w:val="none" w:sz="0" w:space="0" w:color="auto"/>
                                    <w:bottom w:val="none" w:sz="0" w:space="0" w:color="auto"/>
                                    <w:right w:val="none" w:sz="0" w:space="0" w:color="auto"/>
                                  </w:divBdr>
                                  <w:divsChild>
                                    <w:div w:id="1122654971">
                                      <w:marLeft w:val="0"/>
                                      <w:marRight w:val="0"/>
                                      <w:marTop w:val="0"/>
                                      <w:marBottom w:val="0"/>
                                      <w:divBdr>
                                        <w:top w:val="none" w:sz="0" w:space="0" w:color="auto"/>
                                        <w:left w:val="none" w:sz="0" w:space="0" w:color="auto"/>
                                        <w:bottom w:val="none" w:sz="0" w:space="0" w:color="auto"/>
                                        <w:right w:val="none" w:sz="0" w:space="0" w:color="auto"/>
                                      </w:divBdr>
                                      <w:divsChild>
                                        <w:div w:id="1417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345015">
      <w:bodyDiv w:val="1"/>
      <w:marLeft w:val="0"/>
      <w:marRight w:val="0"/>
      <w:marTop w:val="0"/>
      <w:marBottom w:val="0"/>
      <w:divBdr>
        <w:top w:val="none" w:sz="0" w:space="0" w:color="auto"/>
        <w:left w:val="none" w:sz="0" w:space="0" w:color="auto"/>
        <w:bottom w:val="none" w:sz="0" w:space="0" w:color="auto"/>
        <w:right w:val="none" w:sz="0" w:space="0" w:color="auto"/>
      </w:divBdr>
      <w:divsChild>
        <w:div w:id="1405487637">
          <w:marLeft w:val="0"/>
          <w:marRight w:val="0"/>
          <w:marTop w:val="0"/>
          <w:marBottom w:val="0"/>
          <w:divBdr>
            <w:top w:val="none" w:sz="0" w:space="0" w:color="auto"/>
            <w:left w:val="none" w:sz="0" w:space="0" w:color="auto"/>
            <w:bottom w:val="none" w:sz="0" w:space="0" w:color="auto"/>
            <w:right w:val="none" w:sz="0" w:space="0" w:color="auto"/>
          </w:divBdr>
          <w:divsChild>
            <w:div w:id="939412287">
              <w:marLeft w:val="0"/>
              <w:marRight w:val="0"/>
              <w:marTop w:val="0"/>
              <w:marBottom w:val="0"/>
              <w:divBdr>
                <w:top w:val="none" w:sz="0" w:space="0" w:color="auto"/>
                <w:left w:val="none" w:sz="0" w:space="0" w:color="auto"/>
                <w:bottom w:val="none" w:sz="0" w:space="0" w:color="auto"/>
                <w:right w:val="none" w:sz="0" w:space="0" w:color="auto"/>
              </w:divBdr>
              <w:divsChild>
                <w:div w:id="50352832">
                  <w:marLeft w:val="0"/>
                  <w:marRight w:val="0"/>
                  <w:marTop w:val="0"/>
                  <w:marBottom w:val="0"/>
                  <w:divBdr>
                    <w:top w:val="none" w:sz="0" w:space="0" w:color="auto"/>
                    <w:left w:val="none" w:sz="0" w:space="0" w:color="auto"/>
                    <w:bottom w:val="none" w:sz="0" w:space="0" w:color="auto"/>
                    <w:right w:val="none" w:sz="0" w:space="0" w:color="auto"/>
                  </w:divBdr>
                  <w:divsChild>
                    <w:div w:id="188491572">
                      <w:marLeft w:val="0"/>
                      <w:marRight w:val="0"/>
                      <w:marTop w:val="0"/>
                      <w:marBottom w:val="0"/>
                      <w:divBdr>
                        <w:top w:val="none" w:sz="0" w:space="0" w:color="auto"/>
                        <w:left w:val="none" w:sz="0" w:space="0" w:color="auto"/>
                        <w:bottom w:val="none" w:sz="0" w:space="0" w:color="auto"/>
                        <w:right w:val="none" w:sz="0" w:space="0" w:color="auto"/>
                      </w:divBdr>
                      <w:divsChild>
                        <w:div w:id="301272672">
                          <w:marLeft w:val="0"/>
                          <w:marRight w:val="0"/>
                          <w:marTop w:val="0"/>
                          <w:marBottom w:val="0"/>
                          <w:divBdr>
                            <w:top w:val="none" w:sz="0" w:space="0" w:color="auto"/>
                            <w:left w:val="none" w:sz="0" w:space="0" w:color="auto"/>
                            <w:bottom w:val="none" w:sz="0" w:space="0" w:color="auto"/>
                            <w:right w:val="none" w:sz="0" w:space="0" w:color="auto"/>
                          </w:divBdr>
                          <w:divsChild>
                            <w:div w:id="1533686591">
                              <w:marLeft w:val="0"/>
                              <w:marRight w:val="0"/>
                              <w:marTop w:val="0"/>
                              <w:marBottom w:val="0"/>
                              <w:divBdr>
                                <w:top w:val="none" w:sz="0" w:space="0" w:color="auto"/>
                                <w:left w:val="none" w:sz="0" w:space="0" w:color="auto"/>
                                <w:bottom w:val="none" w:sz="0" w:space="0" w:color="auto"/>
                                <w:right w:val="none" w:sz="0" w:space="0" w:color="auto"/>
                              </w:divBdr>
                              <w:divsChild>
                                <w:div w:id="350883686">
                                  <w:marLeft w:val="0"/>
                                  <w:marRight w:val="0"/>
                                  <w:marTop w:val="0"/>
                                  <w:marBottom w:val="0"/>
                                  <w:divBdr>
                                    <w:top w:val="none" w:sz="0" w:space="0" w:color="auto"/>
                                    <w:left w:val="none" w:sz="0" w:space="0" w:color="auto"/>
                                    <w:bottom w:val="none" w:sz="0" w:space="0" w:color="auto"/>
                                    <w:right w:val="none" w:sz="0" w:space="0" w:color="auto"/>
                                  </w:divBdr>
                                  <w:divsChild>
                                    <w:div w:id="689261404">
                                      <w:marLeft w:val="0"/>
                                      <w:marRight w:val="0"/>
                                      <w:marTop w:val="0"/>
                                      <w:marBottom w:val="0"/>
                                      <w:divBdr>
                                        <w:top w:val="none" w:sz="0" w:space="0" w:color="auto"/>
                                        <w:left w:val="none" w:sz="0" w:space="0" w:color="auto"/>
                                        <w:bottom w:val="none" w:sz="0" w:space="0" w:color="auto"/>
                                        <w:right w:val="none" w:sz="0" w:space="0" w:color="auto"/>
                                      </w:divBdr>
                                      <w:divsChild>
                                        <w:div w:id="2018537000">
                                          <w:marLeft w:val="0"/>
                                          <w:marRight w:val="0"/>
                                          <w:marTop w:val="0"/>
                                          <w:marBottom w:val="0"/>
                                          <w:divBdr>
                                            <w:top w:val="none" w:sz="0" w:space="0" w:color="auto"/>
                                            <w:left w:val="none" w:sz="0" w:space="0" w:color="auto"/>
                                            <w:bottom w:val="none" w:sz="0" w:space="0" w:color="auto"/>
                                            <w:right w:val="none" w:sz="0" w:space="0" w:color="auto"/>
                                          </w:divBdr>
                                          <w:divsChild>
                                            <w:div w:id="2004577581">
                                              <w:marLeft w:val="0"/>
                                              <w:marRight w:val="0"/>
                                              <w:marTop w:val="0"/>
                                              <w:marBottom w:val="0"/>
                                              <w:divBdr>
                                                <w:top w:val="none" w:sz="0" w:space="0" w:color="auto"/>
                                                <w:left w:val="none" w:sz="0" w:space="0" w:color="auto"/>
                                                <w:bottom w:val="none" w:sz="0" w:space="0" w:color="auto"/>
                                                <w:right w:val="none" w:sz="0" w:space="0" w:color="auto"/>
                                              </w:divBdr>
                                              <w:divsChild>
                                                <w:div w:id="12429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768616">
      <w:bodyDiv w:val="1"/>
      <w:marLeft w:val="0"/>
      <w:marRight w:val="0"/>
      <w:marTop w:val="0"/>
      <w:marBottom w:val="0"/>
      <w:divBdr>
        <w:top w:val="none" w:sz="0" w:space="0" w:color="auto"/>
        <w:left w:val="none" w:sz="0" w:space="0" w:color="auto"/>
        <w:bottom w:val="none" w:sz="0" w:space="0" w:color="auto"/>
        <w:right w:val="none" w:sz="0" w:space="0" w:color="auto"/>
      </w:divBdr>
      <w:divsChild>
        <w:div w:id="1484927289">
          <w:marLeft w:val="0"/>
          <w:marRight w:val="0"/>
          <w:marTop w:val="0"/>
          <w:marBottom w:val="0"/>
          <w:divBdr>
            <w:top w:val="none" w:sz="0" w:space="0" w:color="auto"/>
            <w:left w:val="none" w:sz="0" w:space="0" w:color="auto"/>
            <w:bottom w:val="none" w:sz="0" w:space="0" w:color="auto"/>
            <w:right w:val="none" w:sz="0" w:space="0" w:color="auto"/>
          </w:divBdr>
          <w:divsChild>
            <w:div w:id="1738361173">
              <w:marLeft w:val="0"/>
              <w:marRight w:val="0"/>
              <w:marTop w:val="0"/>
              <w:marBottom w:val="0"/>
              <w:divBdr>
                <w:top w:val="none" w:sz="0" w:space="0" w:color="auto"/>
                <w:left w:val="none" w:sz="0" w:space="0" w:color="auto"/>
                <w:bottom w:val="none" w:sz="0" w:space="0" w:color="auto"/>
                <w:right w:val="none" w:sz="0" w:space="0" w:color="auto"/>
              </w:divBdr>
              <w:divsChild>
                <w:div w:id="5457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buildingireland.ie/Rebuilding%20Ireland_Action%20Plan.pdf" TargetMode="External"/><Relationship Id="rId3" Type="http://schemas.openxmlformats.org/officeDocument/2006/relationships/settings" Target="settings.xml"/><Relationship Id="rId7" Type="http://schemas.openxmlformats.org/officeDocument/2006/relationships/hyperlink" Target="http://rebuildingireland.ie/Rebuilding%20Ireland_Action%20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4185</Words>
  <Characters>23861</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Coman</dc:creator>
  <cp:keywords/>
  <dc:description/>
  <cp:lastModifiedBy>Marian Dunne</cp:lastModifiedBy>
  <cp:revision>2</cp:revision>
  <dcterms:created xsi:type="dcterms:W3CDTF">2016-09-23T08:50:00Z</dcterms:created>
  <dcterms:modified xsi:type="dcterms:W3CDTF">2016-09-23T08:50:00Z</dcterms:modified>
</cp:coreProperties>
</file>