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97" w:rsidRPr="00597C84" w:rsidRDefault="003D0E97" w:rsidP="003D0E97">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3D0E97" w:rsidRPr="00606C2E" w:rsidRDefault="003D0E97" w:rsidP="003D0E97">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EA57D5">
        <w:rPr>
          <w:rFonts w:ascii="Tahoma" w:hAnsi="Tahoma" w:cs="Tahoma"/>
        </w:rPr>
        <w:fldChar w:fldCharType="begin"/>
      </w:r>
      <w:r w:rsidR="00EA57D5">
        <w:rPr>
          <w:rFonts w:ascii="Tahoma" w:hAnsi="Tahoma" w:cs="Tahoma"/>
        </w:rPr>
        <w:instrText xml:space="preserve"> INCLUDEPICTURE  "F:\\Disposals\\January 2006\\January 2006_files\\crest.jpg" \* MERGEFORMATINET </w:instrText>
      </w:r>
      <w:r w:rsidR="00EA57D5">
        <w:rPr>
          <w:rFonts w:ascii="Tahoma" w:hAnsi="Tahoma" w:cs="Tahoma"/>
        </w:rPr>
        <w:fldChar w:fldCharType="separate"/>
      </w:r>
      <w:r w:rsidR="003547F6">
        <w:rPr>
          <w:rFonts w:ascii="Tahoma" w:hAnsi="Tahoma" w:cs="Tahoma"/>
        </w:rPr>
        <w:fldChar w:fldCharType="begin"/>
      </w:r>
      <w:r w:rsidR="003547F6">
        <w:rPr>
          <w:rFonts w:ascii="Tahoma" w:hAnsi="Tahoma" w:cs="Tahoma"/>
        </w:rPr>
        <w:instrText xml:space="preserve"> INCLUDEPICTURE  "F:\\Disposals\\January 2006\\January 2006_files\\crest.jpg" \* MERGEFORMATINET </w:instrText>
      </w:r>
      <w:r w:rsidR="003547F6">
        <w:rPr>
          <w:rFonts w:ascii="Tahoma" w:hAnsi="Tahoma" w:cs="Tahoma"/>
        </w:rPr>
        <w:fldChar w:fldCharType="separate"/>
      </w:r>
      <w:r w:rsidR="00DE0B67">
        <w:rPr>
          <w:rFonts w:ascii="Tahoma" w:hAnsi="Tahoma" w:cs="Tahoma"/>
        </w:rPr>
        <w:fldChar w:fldCharType="begin"/>
      </w:r>
      <w:r w:rsidR="00DE0B67">
        <w:rPr>
          <w:rFonts w:ascii="Tahoma" w:hAnsi="Tahoma" w:cs="Tahoma"/>
        </w:rPr>
        <w:instrText xml:space="preserve"> INCLUDEPICTURE  "F:\\Disposals\\January 2006\\January 2006_files\\crest.jpg" \* MERGEFORMATINET </w:instrText>
      </w:r>
      <w:r w:rsidR="00DE0B67">
        <w:rPr>
          <w:rFonts w:ascii="Tahoma" w:hAnsi="Tahoma" w:cs="Tahoma"/>
        </w:rPr>
        <w:fldChar w:fldCharType="separate"/>
      </w:r>
      <w:r w:rsidR="0053251B">
        <w:rPr>
          <w:rFonts w:ascii="Tahoma" w:hAnsi="Tahoma" w:cs="Tahoma"/>
        </w:rPr>
        <w:fldChar w:fldCharType="begin"/>
      </w:r>
      <w:r w:rsidR="0053251B">
        <w:rPr>
          <w:rFonts w:ascii="Tahoma" w:hAnsi="Tahoma" w:cs="Tahoma"/>
        </w:rPr>
        <w:instrText xml:space="preserve"> INCLUDEPICTURE  "F:\\Disposals\\January 2006\\January 2006_files\\crest.jpg" \* MERGEFORMATINET </w:instrText>
      </w:r>
      <w:r w:rsidR="0053251B">
        <w:rPr>
          <w:rFonts w:ascii="Tahoma" w:hAnsi="Tahoma" w:cs="Tahoma"/>
        </w:rPr>
        <w:fldChar w:fldCharType="separate"/>
      </w:r>
      <w:r w:rsidR="00A535C9">
        <w:rPr>
          <w:rFonts w:ascii="Tahoma" w:hAnsi="Tahoma" w:cs="Tahoma"/>
        </w:rPr>
        <w:fldChar w:fldCharType="begin"/>
      </w:r>
      <w:r w:rsidR="00A535C9">
        <w:rPr>
          <w:rFonts w:ascii="Tahoma" w:hAnsi="Tahoma" w:cs="Tahoma"/>
        </w:rPr>
        <w:instrText xml:space="preserve"> INCLUDEPICTURE  "F:\\Disposals\\January 2006\\January 2006_files\\crest.jpg" \* MERGEFORMATINET </w:instrText>
      </w:r>
      <w:r w:rsidR="00A535C9">
        <w:rPr>
          <w:rFonts w:ascii="Tahoma" w:hAnsi="Tahoma" w:cs="Tahoma"/>
        </w:rPr>
        <w:fldChar w:fldCharType="separate"/>
      </w:r>
      <w:r w:rsidR="004D6B13">
        <w:rPr>
          <w:rFonts w:ascii="Tahoma" w:hAnsi="Tahoma" w:cs="Tahoma"/>
        </w:rPr>
        <w:fldChar w:fldCharType="begin"/>
      </w:r>
      <w:r w:rsidR="004D6B13">
        <w:rPr>
          <w:rFonts w:ascii="Tahoma" w:hAnsi="Tahoma" w:cs="Tahoma"/>
        </w:rPr>
        <w:instrText xml:space="preserve"> </w:instrText>
      </w:r>
      <w:r w:rsidR="004D6B13">
        <w:rPr>
          <w:rFonts w:ascii="Tahoma" w:hAnsi="Tahoma" w:cs="Tahoma"/>
        </w:rPr>
        <w:instrText>INCLUDEPICTURE  "F:\\Disposals\\January 2006\\January 2006_files</w:instrText>
      </w:r>
      <w:r w:rsidR="004D6B13">
        <w:rPr>
          <w:rFonts w:ascii="Tahoma" w:hAnsi="Tahoma" w:cs="Tahoma"/>
        </w:rPr>
        <w:instrText>\\crest.jpg" \* MERGEFORMATINET</w:instrText>
      </w:r>
      <w:r w:rsidR="004D6B13">
        <w:rPr>
          <w:rFonts w:ascii="Tahoma" w:hAnsi="Tahoma" w:cs="Tahoma"/>
        </w:rPr>
        <w:instrText xml:space="preserve"> </w:instrText>
      </w:r>
      <w:r w:rsidR="004D6B13">
        <w:rPr>
          <w:rFonts w:ascii="Tahoma" w:hAnsi="Tahoma" w:cs="Tahoma"/>
        </w:rPr>
        <w:fldChar w:fldCharType="separate"/>
      </w:r>
      <w:r w:rsidR="004D6B13">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4D6B13">
        <w:rPr>
          <w:rFonts w:ascii="Tahoma" w:hAnsi="Tahoma" w:cs="Tahoma"/>
        </w:rPr>
        <w:fldChar w:fldCharType="end"/>
      </w:r>
      <w:r w:rsidR="00A535C9">
        <w:rPr>
          <w:rFonts w:ascii="Tahoma" w:hAnsi="Tahoma" w:cs="Tahoma"/>
        </w:rPr>
        <w:fldChar w:fldCharType="end"/>
      </w:r>
      <w:r w:rsidR="0053251B">
        <w:rPr>
          <w:rFonts w:ascii="Tahoma" w:hAnsi="Tahoma" w:cs="Tahoma"/>
        </w:rPr>
        <w:fldChar w:fldCharType="end"/>
      </w:r>
      <w:r w:rsidR="00DE0B67">
        <w:rPr>
          <w:rFonts w:ascii="Tahoma" w:hAnsi="Tahoma" w:cs="Tahoma"/>
        </w:rPr>
        <w:fldChar w:fldCharType="end"/>
      </w:r>
      <w:r w:rsidR="003547F6">
        <w:rPr>
          <w:rFonts w:ascii="Tahoma" w:hAnsi="Tahoma" w:cs="Tahoma"/>
        </w:rPr>
        <w:fldChar w:fldCharType="end"/>
      </w:r>
      <w:r w:rsidR="00EA57D5">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3D0E97" w:rsidRPr="00606C2E" w:rsidRDefault="003D0E97" w:rsidP="003D0E97">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3D0E97" w:rsidRPr="00606C2E" w:rsidRDefault="003D0E97" w:rsidP="003D0E97">
      <w:pPr>
        <w:pStyle w:val="NormalWeb"/>
        <w:jc w:val="center"/>
        <w:rPr>
          <w:rFonts w:ascii="Tahoma" w:hAnsi="Tahoma" w:cs="Tahoma"/>
          <w:b/>
          <w:u w:val="single"/>
        </w:rPr>
      </w:pPr>
      <w:r>
        <w:rPr>
          <w:rFonts w:ascii="Tahoma" w:hAnsi="Tahoma" w:cs="Tahoma"/>
          <w:b/>
          <w:u w:val="single"/>
        </w:rPr>
        <w:t>Monday, 11</w:t>
      </w:r>
      <w:r w:rsidRPr="003D0E97">
        <w:rPr>
          <w:rFonts w:ascii="Tahoma" w:hAnsi="Tahoma" w:cs="Tahoma"/>
          <w:b/>
          <w:u w:val="single"/>
          <w:vertAlign w:val="superscript"/>
        </w:rPr>
        <w:t>th</w:t>
      </w:r>
      <w:r>
        <w:rPr>
          <w:rFonts w:ascii="Tahoma" w:hAnsi="Tahoma" w:cs="Tahoma"/>
          <w:b/>
          <w:u w:val="single"/>
        </w:rPr>
        <w:t xml:space="preserve"> July 2016</w:t>
      </w:r>
    </w:p>
    <w:p w:rsidR="003D0E97" w:rsidRDefault="003D0E97" w:rsidP="003D0E97">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CB5C04">
        <w:rPr>
          <w:rFonts w:ascii="Tahoma" w:hAnsi="Tahoma" w:cs="Tahoma"/>
          <w:b/>
          <w:szCs w:val="24"/>
          <w:u w:val="single"/>
        </w:rPr>
        <w:t xml:space="preserve">H – I (7) </w:t>
      </w:r>
      <w:r w:rsidR="00EA57D5">
        <w:rPr>
          <w:rFonts w:ascii="Tahoma" w:hAnsi="Tahoma" w:cs="Tahoma"/>
          <w:b/>
          <w:szCs w:val="24"/>
          <w:u w:val="single"/>
        </w:rPr>
        <w:t>(</w:t>
      </w:r>
      <w:r w:rsidR="003547F6">
        <w:rPr>
          <w:rFonts w:ascii="Tahoma" w:hAnsi="Tahoma" w:cs="Tahoma"/>
          <w:b/>
          <w:szCs w:val="24"/>
          <w:u w:val="single"/>
        </w:rPr>
        <w:t>c</w:t>
      </w:r>
      <w:r w:rsidR="00EA57D5">
        <w:rPr>
          <w:rFonts w:ascii="Tahoma" w:hAnsi="Tahoma" w:cs="Tahoma"/>
          <w:b/>
          <w:szCs w:val="24"/>
          <w:u w:val="single"/>
        </w:rPr>
        <w:t>)</w:t>
      </w:r>
    </w:p>
    <w:p w:rsidR="002B0832" w:rsidRDefault="002B0832" w:rsidP="003D0E97">
      <w:pPr>
        <w:jc w:val="center"/>
        <w:rPr>
          <w:rFonts w:ascii="Tahoma" w:hAnsi="Tahoma" w:cs="Tahoma"/>
          <w:b/>
          <w:szCs w:val="24"/>
          <w:u w:val="single"/>
        </w:rPr>
      </w:pPr>
    </w:p>
    <w:p w:rsidR="00AF36BF" w:rsidRDefault="00AF36BF" w:rsidP="003D0E97">
      <w:pPr>
        <w:jc w:val="center"/>
        <w:rPr>
          <w:rFonts w:ascii="Tahoma" w:hAnsi="Tahoma" w:cs="Tahoma"/>
          <w:b/>
          <w:szCs w:val="24"/>
          <w:u w:val="single"/>
        </w:rPr>
      </w:pPr>
    </w:p>
    <w:p w:rsidR="00DE0B67" w:rsidRPr="00BB490B" w:rsidRDefault="00DE0B67" w:rsidP="00DE0B67">
      <w:pPr>
        <w:ind w:left="709" w:hanging="709"/>
        <w:rPr>
          <w:rFonts w:ascii="Arial" w:hAnsi="Arial" w:cs="Arial"/>
          <w:b/>
          <w:sz w:val="22"/>
          <w:szCs w:val="22"/>
        </w:rPr>
      </w:pPr>
      <w:r w:rsidRPr="00BB490B">
        <w:rPr>
          <w:rFonts w:ascii="Arial" w:hAnsi="Arial" w:cs="Arial"/>
          <w:b/>
          <w:sz w:val="22"/>
          <w:szCs w:val="22"/>
        </w:rPr>
        <w:t xml:space="preserve">           M50 Upgrade Order, 2004</w:t>
      </w:r>
      <w:r w:rsidR="00262258" w:rsidRPr="00BB490B">
        <w:rPr>
          <w:rFonts w:ascii="Arial" w:hAnsi="Arial" w:cs="Arial"/>
          <w:b/>
          <w:sz w:val="22"/>
          <w:szCs w:val="22"/>
        </w:rPr>
        <w:t xml:space="preserve"> - </w:t>
      </w:r>
      <w:r w:rsidRPr="00BB490B">
        <w:rPr>
          <w:rFonts w:ascii="Arial" w:hAnsi="Arial" w:cs="Arial"/>
          <w:b/>
          <w:sz w:val="22"/>
          <w:szCs w:val="22"/>
        </w:rPr>
        <w:t>Exchange of lands at Red Cow Roundabout between South Dublin County Council/Capel Developments Ltd. (In Receivership)/Bluebell United FC</w:t>
      </w:r>
    </w:p>
    <w:p w:rsidR="00AF36BF" w:rsidRPr="00BB490B" w:rsidRDefault="00AF36BF" w:rsidP="003D0E97">
      <w:pPr>
        <w:jc w:val="center"/>
        <w:rPr>
          <w:rFonts w:ascii="Arial" w:hAnsi="Arial" w:cs="Arial"/>
          <w:b/>
          <w:sz w:val="22"/>
          <w:szCs w:val="22"/>
          <w:u w:val="single"/>
        </w:rPr>
      </w:pPr>
    </w:p>
    <w:p w:rsidR="005102B1" w:rsidRPr="00BB490B" w:rsidRDefault="002B0832" w:rsidP="00DE0B67">
      <w:pPr>
        <w:ind w:left="709" w:hanging="709"/>
        <w:rPr>
          <w:rFonts w:ascii="Arial" w:hAnsi="Arial" w:cs="Arial"/>
          <w:bCs/>
          <w:iCs/>
          <w:sz w:val="22"/>
          <w:szCs w:val="22"/>
        </w:rPr>
      </w:pPr>
      <w:r w:rsidRPr="00BB490B">
        <w:rPr>
          <w:rFonts w:ascii="Arial" w:hAnsi="Arial" w:cs="Arial"/>
          <w:bCs/>
          <w:iCs/>
          <w:sz w:val="22"/>
          <w:szCs w:val="22"/>
        </w:rPr>
        <w:t xml:space="preserve">           </w:t>
      </w:r>
      <w:r w:rsidR="005102B1" w:rsidRPr="00BB490B">
        <w:rPr>
          <w:rFonts w:ascii="Arial" w:hAnsi="Arial" w:cs="Arial"/>
          <w:bCs/>
          <w:iCs/>
          <w:sz w:val="22"/>
          <w:szCs w:val="22"/>
        </w:rPr>
        <w:t xml:space="preserve">The South Dublin County Council Compulsory Purchase (M50 Motorway Upgrade Scheme) Order 2004 was confirmed with modifications by An </w:t>
      </w:r>
      <w:proofErr w:type="spellStart"/>
      <w:r w:rsidR="005102B1" w:rsidRPr="00BB490B">
        <w:rPr>
          <w:rFonts w:ascii="Arial" w:hAnsi="Arial" w:cs="Arial"/>
          <w:bCs/>
          <w:iCs/>
          <w:sz w:val="22"/>
          <w:szCs w:val="22"/>
        </w:rPr>
        <w:t>Bord</w:t>
      </w:r>
      <w:proofErr w:type="spellEnd"/>
      <w:r w:rsidR="005102B1" w:rsidRPr="00BB490B">
        <w:rPr>
          <w:rFonts w:ascii="Arial" w:hAnsi="Arial" w:cs="Arial"/>
          <w:bCs/>
          <w:iCs/>
          <w:sz w:val="22"/>
          <w:szCs w:val="22"/>
        </w:rPr>
        <w:t xml:space="preserve"> </w:t>
      </w:r>
      <w:proofErr w:type="spellStart"/>
      <w:r w:rsidR="005102B1" w:rsidRPr="00BB490B">
        <w:rPr>
          <w:rFonts w:ascii="Arial" w:hAnsi="Arial" w:cs="Arial"/>
          <w:bCs/>
          <w:iCs/>
          <w:sz w:val="22"/>
          <w:szCs w:val="22"/>
        </w:rPr>
        <w:t>Pleanála</w:t>
      </w:r>
      <w:proofErr w:type="spellEnd"/>
      <w:r w:rsidR="005102B1" w:rsidRPr="00BB490B">
        <w:rPr>
          <w:rFonts w:ascii="Arial" w:hAnsi="Arial" w:cs="Arial"/>
          <w:bCs/>
          <w:iCs/>
          <w:sz w:val="22"/>
          <w:szCs w:val="22"/>
        </w:rPr>
        <w:t xml:space="preserve"> on 29</w:t>
      </w:r>
      <w:r w:rsidR="005102B1" w:rsidRPr="00BB490B">
        <w:rPr>
          <w:rFonts w:ascii="Arial" w:hAnsi="Arial" w:cs="Arial"/>
          <w:bCs/>
          <w:iCs/>
          <w:sz w:val="22"/>
          <w:szCs w:val="22"/>
          <w:vertAlign w:val="superscript"/>
        </w:rPr>
        <w:t>th</w:t>
      </w:r>
      <w:r w:rsidR="005102B1" w:rsidRPr="00BB490B">
        <w:rPr>
          <w:rFonts w:ascii="Arial" w:hAnsi="Arial" w:cs="Arial"/>
          <w:bCs/>
          <w:iCs/>
          <w:sz w:val="22"/>
          <w:szCs w:val="22"/>
        </w:rPr>
        <w:t xml:space="preserve"> April 2005.  Notices to treat were served on 15</w:t>
      </w:r>
      <w:r w:rsidR="005102B1" w:rsidRPr="00BB490B">
        <w:rPr>
          <w:rFonts w:ascii="Arial" w:hAnsi="Arial" w:cs="Arial"/>
          <w:bCs/>
          <w:iCs/>
          <w:sz w:val="22"/>
          <w:szCs w:val="22"/>
          <w:vertAlign w:val="superscript"/>
        </w:rPr>
        <w:t>th</w:t>
      </w:r>
      <w:r w:rsidR="005102B1" w:rsidRPr="00BB490B">
        <w:rPr>
          <w:rFonts w:ascii="Arial" w:hAnsi="Arial" w:cs="Arial"/>
          <w:bCs/>
          <w:iCs/>
          <w:sz w:val="22"/>
          <w:szCs w:val="22"/>
        </w:rPr>
        <w:t xml:space="preserve"> August 2005 and Notice of Intention to enter was served on 2</w:t>
      </w:r>
      <w:r w:rsidR="005102B1" w:rsidRPr="00BB490B">
        <w:rPr>
          <w:rFonts w:ascii="Arial" w:hAnsi="Arial" w:cs="Arial"/>
          <w:bCs/>
          <w:iCs/>
          <w:sz w:val="22"/>
          <w:szCs w:val="22"/>
          <w:vertAlign w:val="superscript"/>
        </w:rPr>
        <w:t>nd</w:t>
      </w:r>
      <w:r w:rsidR="005102B1" w:rsidRPr="00BB490B">
        <w:rPr>
          <w:rFonts w:ascii="Arial" w:hAnsi="Arial" w:cs="Arial"/>
          <w:bCs/>
          <w:iCs/>
          <w:sz w:val="22"/>
          <w:szCs w:val="22"/>
        </w:rPr>
        <w:t xml:space="preserve"> December 2005 on Capel Developments Ltd., who are the owners of the freehold interest in Plots 124c and 41a2 of the aforementioned Compulsory Purchase Order.  Manager’s Order LA/156/2007 dated 29</w:t>
      </w:r>
      <w:r w:rsidR="005102B1" w:rsidRPr="00BB490B">
        <w:rPr>
          <w:rFonts w:ascii="Arial" w:hAnsi="Arial" w:cs="Arial"/>
          <w:bCs/>
          <w:iCs/>
          <w:sz w:val="22"/>
          <w:szCs w:val="22"/>
          <w:vertAlign w:val="superscript"/>
        </w:rPr>
        <w:t>th</w:t>
      </w:r>
      <w:r w:rsidR="005102B1" w:rsidRPr="00BB490B">
        <w:rPr>
          <w:rFonts w:ascii="Arial" w:hAnsi="Arial" w:cs="Arial"/>
          <w:bCs/>
          <w:iCs/>
          <w:sz w:val="22"/>
          <w:szCs w:val="22"/>
        </w:rPr>
        <w:t xml:space="preserve"> June 2007 approved a number of terms and conditions, which were considered fair and reasonable.  Following payment of compensation, the transaction proceeded on a “resting in contract” basis with all but €250,000 of the monetary consideration being paid by the Council to Capel Developments Ltd.  Following an issue with a mound of earth deposited on the Council owned land (Plot 1 of Map No. CSK-010 refers), a proposal to pay Capel Developments Ltd. an additional €200,000 was agreed, subject to NAMA’s approval, to be paid in lieu of South Dublin County Council’s obligation to remediate the Council owned site. </w:t>
      </w:r>
    </w:p>
    <w:p w:rsidR="005102B1" w:rsidRPr="00BB490B" w:rsidRDefault="005102B1" w:rsidP="005102B1">
      <w:pPr>
        <w:jc w:val="both"/>
        <w:rPr>
          <w:rFonts w:ascii="Arial" w:hAnsi="Arial" w:cs="Arial"/>
          <w:bCs/>
          <w:iCs/>
          <w:sz w:val="22"/>
          <w:szCs w:val="22"/>
        </w:rPr>
      </w:pPr>
    </w:p>
    <w:p w:rsidR="005102B1" w:rsidRPr="00BB490B" w:rsidRDefault="005102B1" w:rsidP="005102B1">
      <w:pPr>
        <w:jc w:val="both"/>
        <w:rPr>
          <w:rFonts w:ascii="Arial" w:hAnsi="Arial" w:cs="Arial"/>
          <w:bCs/>
          <w:iCs/>
          <w:sz w:val="22"/>
          <w:szCs w:val="22"/>
        </w:rPr>
      </w:pPr>
      <w:r w:rsidRPr="00BB490B">
        <w:rPr>
          <w:rFonts w:ascii="Arial" w:hAnsi="Arial" w:cs="Arial"/>
          <w:bCs/>
          <w:iCs/>
          <w:sz w:val="22"/>
          <w:szCs w:val="22"/>
        </w:rPr>
        <w:t>Capel Developments Ltd. went into receivership in April 2012.</w:t>
      </w:r>
    </w:p>
    <w:p w:rsidR="005102B1" w:rsidRPr="00BB490B" w:rsidRDefault="005102B1" w:rsidP="005102B1">
      <w:pPr>
        <w:rPr>
          <w:rFonts w:ascii="Arial" w:hAnsi="Arial" w:cs="Arial"/>
          <w:bCs/>
          <w:iCs/>
          <w:sz w:val="22"/>
          <w:szCs w:val="22"/>
        </w:rPr>
      </w:pPr>
    </w:p>
    <w:p w:rsidR="005102B1" w:rsidRPr="00BB490B" w:rsidRDefault="005102B1" w:rsidP="005102B1">
      <w:pPr>
        <w:rPr>
          <w:rFonts w:ascii="Arial" w:hAnsi="Arial" w:cs="Arial"/>
          <w:bCs/>
          <w:iCs/>
          <w:sz w:val="22"/>
          <w:szCs w:val="22"/>
        </w:rPr>
      </w:pPr>
      <w:r w:rsidRPr="00BB490B">
        <w:rPr>
          <w:rFonts w:ascii="Arial" w:hAnsi="Arial" w:cs="Arial"/>
          <w:bCs/>
          <w:iCs/>
          <w:sz w:val="22"/>
          <w:szCs w:val="22"/>
        </w:rPr>
        <w:t>Following agreement between the Council, NAMA and the Receiver for Capel Developments (“the Receiver”), the Council’s Solicitor has recommended the following terms:-</w:t>
      </w:r>
    </w:p>
    <w:p w:rsidR="005102B1" w:rsidRPr="00BB490B" w:rsidRDefault="005102B1" w:rsidP="005102B1">
      <w:pPr>
        <w:rPr>
          <w:rFonts w:ascii="Arial" w:hAnsi="Arial" w:cs="Arial"/>
          <w:bCs/>
          <w:iCs/>
          <w:sz w:val="22"/>
          <w:szCs w:val="22"/>
        </w:rPr>
      </w:pPr>
    </w:p>
    <w:p w:rsidR="005102B1" w:rsidRPr="00BB490B" w:rsidRDefault="005102B1" w:rsidP="005102B1">
      <w:pPr>
        <w:numPr>
          <w:ilvl w:val="0"/>
          <w:numId w:val="3"/>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 xml:space="preserve">The Receiver will transfer the lands identified as Plots 2a, 2b, 3 and 4, shown on Map CSK- 010, to South Dublin County Council in consideration of the payment of the balance of the purchase price in the amount of €250,000. </w:t>
      </w:r>
    </w:p>
    <w:p w:rsidR="005102B1" w:rsidRPr="00BB490B" w:rsidRDefault="005102B1" w:rsidP="005102B1">
      <w:pPr>
        <w:numPr>
          <w:ilvl w:val="0"/>
          <w:numId w:val="2"/>
        </w:numPr>
        <w:rPr>
          <w:rFonts w:ascii="Arial" w:hAnsi="Arial" w:cs="Arial"/>
          <w:bCs/>
          <w:iCs/>
          <w:sz w:val="22"/>
          <w:szCs w:val="22"/>
        </w:rPr>
      </w:pPr>
      <w:r w:rsidRPr="00BB490B">
        <w:rPr>
          <w:rFonts w:ascii="Arial" w:hAnsi="Arial" w:cs="Arial"/>
          <w:bCs/>
          <w:iCs/>
          <w:sz w:val="22"/>
          <w:szCs w:val="22"/>
        </w:rPr>
        <w:t>The County Council owned land shown as Plot 1 on Map No. CSK-010, (“the Land”) will be transferred, at the nomination of the Receiver, from South Dublin County Council to Bluebell United Football Club, by way of sub-sale for a nominal amount, for use as playing pitches.</w:t>
      </w:r>
    </w:p>
    <w:p w:rsidR="005102B1" w:rsidRPr="00BB490B" w:rsidRDefault="005102B1" w:rsidP="005102B1">
      <w:pPr>
        <w:rPr>
          <w:rFonts w:ascii="Arial" w:hAnsi="Arial" w:cs="Arial"/>
          <w:bCs/>
          <w:iCs/>
          <w:sz w:val="22"/>
          <w:szCs w:val="22"/>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lastRenderedPageBreak/>
        <w:t>South Dublin County Council will transfer the Land as it is and neither the Receiver nor Bluebell United F.C. will seek any indemnity from South Dublin County Council in respect of the presence or contents of the mound on the land.</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Both the Receiver and Bluebell United F.C. will acknowledge that the payment of the additional amount of €200,000 to the Receiver is in lieu of the Council’s obligation to remove the spoil heap and remediate the land and is in full and final settlement and will waive all and any future claims against the Council in respect of the mound.</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The issue of access to Plot 1 is a matter to be agreed between Bluebell United Football Club and Capel Development’s Receiver.</w:t>
      </w:r>
    </w:p>
    <w:p w:rsidR="005102B1" w:rsidRPr="00BB490B" w:rsidRDefault="005102B1" w:rsidP="005102B1">
      <w:pPr>
        <w:spacing w:after="200" w:line="276" w:lineRule="auto"/>
        <w:ind w:left="720"/>
        <w:contextualSpacing/>
        <w:rPr>
          <w:rFonts w:ascii="Arial" w:hAnsi="Arial" w:cs="Arial"/>
          <w:sz w:val="22"/>
          <w:szCs w:val="22"/>
          <w:u w:val="single"/>
          <w:lang w:val="en-IE"/>
        </w:rPr>
      </w:pPr>
    </w:p>
    <w:p w:rsidR="005102B1" w:rsidRPr="00BB490B" w:rsidRDefault="005102B1" w:rsidP="005102B1">
      <w:pPr>
        <w:numPr>
          <w:ilvl w:val="0"/>
          <w:numId w:val="2"/>
        </w:numPr>
        <w:spacing w:after="200" w:line="276" w:lineRule="auto"/>
        <w:contextualSpacing/>
        <w:rPr>
          <w:rFonts w:ascii="Arial" w:hAnsi="Arial" w:cs="Arial"/>
          <w:sz w:val="22"/>
          <w:szCs w:val="22"/>
          <w:lang w:val="en-IE"/>
        </w:rPr>
      </w:pPr>
      <w:r w:rsidRPr="00BB490B">
        <w:rPr>
          <w:rFonts w:ascii="Arial" w:hAnsi="Arial" w:cs="Arial"/>
          <w:color w:val="000000"/>
          <w:sz w:val="22"/>
          <w:szCs w:val="22"/>
          <w:lang w:val="en-IE"/>
        </w:rPr>
        <w:t>The Receiver will waive the benefit of the contractual commitments on the part of South Dublin County Council, as set out at paragraphs 2(ii), 2(iii</w:t>
      </w:r>
      <w:proofErr w:type="gramStart"/>
      <w:r w:rsidRPr="00BB490B">
        <w:rPr>
          <w:rFonts w:ascii="Arial" w:hAnsi="Arial" w:cs="Arial"/>
          <w:color w:val="000000"/>
          <w:sz w:val="22"/>
          <w:szCs w:val="22"/>
          <w:lang w:val="en-IE"/>
        </w:rPr>
        <w:t>)  and</w:t>
      </w:r>
      <w:proofErr w:type="gramEnd"/>
      <w:r w:rsidRPr="00BB490B">
        <w:rPr>
          <w:rFonts w:ascii="Arial" w:hAnsi="Arial" w:cs="Arial"/>
          <w:color w:val="000000"/>
          <w:sz w:val="22"/>
          <w:szCs w:val="22"/>
          <w:lang w:val="en-IE"/>
        </w:rPr>
        <w:t xml:space="preserve"> 3 of LA156/2007 in respect of plots no.2a and no.4 (to grant easements to Capel Developments Ltd. and to provide an access road and piped services over  plots no. 2a and plot no. 4). </w:t>
      </w:r>
    </w:p>
    <w:p w:rsidR="005102B1" w:rsidRPr="00BB490B" w:rsidRDefault="005102B1" w:rsidP="005102B1">
      <w:pPr>
        <w:spacing w:after="200" w:line="276" w:lineRule="auto"/>
        <w:ind w:left="927"/>
        <w:contextualSpacing/>
        <w:rPr>
          <w:rFonts w:ascii="Arial" w:hAnsi="Arial" w:cs="Arial"/>
          <w:sz w:val="22"/>
          <w:szCs w:val="22"/>
          <w:u w:val="single"/>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No environmental warranties or indemnities would be provided or sought by any of the parties to the transaction.</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That the claimant holds the unencumbered freehold interest with vacant possession.</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That all outstanding charges, rates and taxes (if any) on the property shall be cleared prior to the completion of the transaction.</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The above proposal is subject to satisfactory proof of title.</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numPr>
          <w:ilvl w:val="0"/>
          <w:numId w:val="2"/>
        </w:numPr>
        <w:spacing w:after="200" w:line="276" w:lineRule="auto"/>
        <w:contextualSpacing/>
        <w:rPr>
          <w:rFonts w:ascii="Arial" w:hAnsi="Arial" w:cs="Arial"/>
          <w:sz w:val="22"/>
          <w:szCs w:val="22"/>
          <w:u w:val="single"/>
          <w:lang w:val="en-IE"/>
        </w:rPr>
      </w:pPr>
      <w:r w:rsidRPr="00BB490B">
        <w:rPr>
          <w:rFonts w:ascii="Arial" w:hAnsi="Arial" w:cs="Arial"/>
          <w:sz w:val="22"/>
          <w:szCs w:val="22"/>
          <w:lang w:val="en-IE"/>
        </w:rPr>
        <w:t>The above proposal is subject to the necessary approvals and consents being obtained.</w:t>
      </w:r>
    </w:p>
    <w:p w:rsidR="005102B1" w:rsidRPr="00BB490B" w:rsidRDefault="005102B1" w:rsidP="005102B1">
      <w:pPr>
        <w:spacing w:after="200" w:line="276" w:lineRule="auto"/>
        <w:ind w:left="720"/>
        <w:contextualSpacing/>
        <w:rPr>
          <w:rFonts w:ascii="Arial" w:hAnsi="Arial" w:cs="Arial"/>
          <w:sz w:val="22"/>
          <w:szCs w:val="22"/>
          <w:lang w:val="en-IE"/>
        </w:rPr>
      </w:pPr>
    </w:p>
    <w:p w:rsidR="005102B1" w:rsidRPr="00BB490B" w:rsidRDefault="005102B1" w:rsidP="005102B1">
      <w:pPr>
        <w:rPr>
          <w:rFonts w:ascii="Arial" w:hAnsi="Arial" w:cs="Arial"/>
          <w:sz w:val="22"/>
          <w:szCs w:val="22"/>
        </w:rPr>
      </w:pPr>
      <w:r w:rsidRPr="00BB490B">
        <w:rPr>
          <w:rFonts w:ascii="Arial" w:hAnsi="Arial" w:cs="Arial"/>
          <w:sz w:val="22"/>
          <w:szCs w:val="22"/>
        </w:rPr>
        <w:t>The expenditure in this case will be charged to job code C2100042.</w:t>
      </w:r>
    </w:p>
    <w:p w:rsidR="005102B1" w:rsidRPr="00BB490B" w:rsidRDefault="005102B1" w:rsidP="005102B1">
      <w:pPr>
        <w:rPr>
          <w:rFonts w:ascii="Arial" w:hAnsi="Arial" w:cs="Arial"/>
          <w:sz w:val="22"/>
          <w:szCs w:val="22"/>
        </w:rPr>
      </w:pPr>
    </w:p>
    <w:p w:rsidR="005102B1" w:rsidRPr="00BB490B" w:rsidRDefault="005102B1" w:rsidP="005102B1">
      <w:pPr>
        <w:rPr>
          <w:rFonts w:ascii="Arial" w:hAnsi="Arial" w:cs="Arial"/>
          <w:sz w:val="22"/>
          <w:szCs w:val="22"/>
        </w:rPr>
      </w:pPr>
      <w:r w:rsidRPr="00BB490B">
        <w:rPr>
          <w:rFonts w:ascii="Arial" w:hAnsi="Arial" w:cs="Arial"/>
          <w:sz w:val="22"/>
          <w:szCs w:val="22"/>
        </w:rPr>
        <w:t>I concur with the above recommendation of the Council’s Solicitor</w:t>
      </w:r>
      <w:r w:rsidR="00A535C9" w:rsidRPr="00BB490B">
        <w:rPr>
          <w:rFonts w:ascii="Arial" w:hAnsi="Arial" w:cs="Arial"/>
          <w:sz w:val="22"/>
          <w:szCs w:val="22"/>
        </w:rPr>
        <w:t xml:space="preserve"> </w:t>
      </w:r>
      <w:r w:rsidR="00C44F53" w:rsidRPr="00BB490B">
        <w:rPr>
          <w:rFonts w:ascii="Arial" w:hAnsi="Arial" w:cs="Arial"/>
          <w:sz w:val="22"/>
          <w:szCs w:val="22"/>
        </w:rPr>
        <w:t xml:space="preserve">and that the transfer of the Council owned lands be made in accordance with </w:t>
      </w:r>
      <w:r w:rsidR="00C44F53" w:rsidRPr="00BB490B">
        <w:rPr>
          <w:rFonts w:ascii="Arial" w:hAnsi="Arial" w:cs="Arial"/>
          <w:bCs/>
          <w:sz w:val="22"/>
          <w:szCs w:val="22"/>
        </w:rPr>
        <w:t>Section 211 of the Planning and Development Act 2000 and subject to the provisions of Section 183 of the Local Government Act 2001</w:t>
      </w:r>
      <w:r w:rsidRPr="00BB490B">
        <w:rPr>
          <w:rFonts w:ascii="Arial" w:hAnsi="Arial" w:cs="Arial"/>
          <w:sz w:val="22"/>
          <w:szCs w:val="22"/>
        </w:rPr>
        <w:t>.</w:t>
      </w:r>
    </w:p>
    <w:p w:rsidR="005102B1" w:rsidRPr="00BB490B" w:rsidRDefault="005102B1" w:rsidP="005102B1">
      <w:pPr>
        <w:rPr>
          <w:rFonts w:ascii="Arial" w:hAnsi="Arial" w:cs="Arial"/>
          <w:bCs/>
          <w:iCs/>
          <w:sz w:val="22"/>
          <w:szCs w:val="22"/>
        </w:rPr>
      </w:pPr>
    </w:p>
    <w:p w:rsidR="00500A7D" w:rsidRPr="00BB490B" w:rsidRDefault="00500A7D" w:rsidP="00500A7D">
      <w:pPr>
        <w:rPr>
          <w:rFonts w:ascii="Arial" w:hAnsi="Arial" w:cs="Arial"/>
          <w:sz w:val="22"/>
          <w:szCs w:val="22"/>
        </w:rPr>
      </w:pPr>
      <w:r w:rsidRPr="00BB490B">
        <w:rPr>
          <w:rFonts w:ascii="Arial" w:hAnsi="Arial" w:cs="Arial"/>
          <w:sz w:val="22"/>
          <w:szCs w:val="22"/>
        </w:rPr>
        <w:t xml:space="preserve">The lands being </w:t>
      </w:r>
      <w:r w:rsidR="005102B1" w:rsidRPr="00BB490B">
        <w:rPr>
          <w:rFonts w:ascii="Arial" w:hAnsi="Arial" w:cs="Arial"/>
          <w:sz w:val="22"/>
          <w:szCs w:val="22"/>
        </w:rPr>
        <w:t xml:space="preserve">transferred </w:t>
      </w:r>
      <w:r w:rsidR="00DD2AA0" w:rsidRPr="00BB490B">
        <w:rPr>
          <w:rFonts w:ascii="Arial" w:hAnsi="Arial" w:cs="Arial"/>
          <w:sz w:val="22"/>
          <w:szCs w:val="22"/>
        </w:rPr>
        <w:t xml:space="preserve">by the Council </w:t>
      </w:r>
      <w:r w:rsidRPr="00BB490B">
        <w:rPr>
          <w:rFonts w:ascii="Arial" w:hAnsi="Arial" w:cs="Arial"/>
          <w:sz w:val="22"/>
          <w:szCs w:val="22"/>
        </w:rPr>
        <w:t xml:space="preserve">form part of lands acquired from </w:t>
      </w:r>
      <w:r w:rsidR="005102B1" w:rsidRPr="00BB490B">
        <w:rPr>
          <w:rFonts w:ascii="Arial" w:hAnsi="Arial" w:cs="Arial"/>
          <w:sz w:val="22"/>
          <w:szCs w:val="22"/>
        </w:rPr>
        <w:t>Elizabeth, Daniel &amp; Bridget Cullen in 1987 as part of the Western Parkway Roads Scheme (now known as M50)</w:t>
      </w:r>
      <w:r w:rsidRPr="00BB490B">
        <w:rPr>
          <w:rFonts w:ascii="Arial" w:hAnsi="Arial" w:cs="Arial"/>
          <w:sz w:val="22"/>
          <w:szCs w:val="22"/>
        </w:rPr>
        <w:t xml:space="preserve">. </w:t>
      </w:r>
    </w:p>
    <w:p w:rsidR="00500A7D" w:rsidRDefault="00500A7D" w:rsidP="00500A7D">
      <w:pPr>
        <w:rPr>
          <w:rFonts w:ascii="Arial" w:hAnsi="Arial" w:cs="Arial"/>
          <w:sz w:val="22"/>
          <w:szCs w:val="22"/>
        </w:rPr>
      </w:pPr>
    </w:p>
    <w:p w:rsidR="004D6B13" w:rsidRPr="00BB490B" w:rsidRDefault="004D6B13" w:rsidP="00500A7D">
      <w:pPr>
        <w:rPr>
          <w:rFonts w:ascii="Arial" w:hAnsi="Arial" w:cs="Arial"/>
          <w:sz w:val="22"/>
          <w:szCs w:val="22"/>
        </w:rPr>
      </w:pPr>
      <w:bookmarkStart w:id="0" w:name="_GoBack"/>
      <w:bookmarkEnd w:id="0"/>
    </w:p>
    <w:p w:rsidR="00C91834" w:rsidRPr="00BB490B" w:rsidRDefault="00C91834" w:rsidP="00C91834">
      <w:pPr>
        <w:rPr>
          <w:rFonts w:ascii="Arial" w:hAnsi="Arial" w:cs="Arial"/>
          <w:b/>
          <w:color w:val="000000"/>
          <w:sz w:val="22"/>
          <w:szCs w:val="22"/>
          <w:lang w:val="en-IE"/>
        </w:rPr>
      </w:pPr>
      <w:r w:rsidRPr="00BB490B">
        <w:rPr>
          <w:rFonts w:ascii="Arial" w:hAnsi="Arial" w:cs="Arial"/>
          <w:b/>
          <w:color w:val="000000"/>
          <w:sz w:val="22"/>
          <w:szCs w:val="22"/>
          <w:lang w:val="en-IE"/>
        </w:rPr>
        <w:t>Daniel McLoughlin</w:t>
      </w:r>
    </w:p>
    <w:p w:rsidR="00C91834" w:rsidRPr="00BB490B" w:rsidRDefault="00C91834" w:rsidP="00C91834">
      <w:pPr>
        <w:rPr>
          <w:rFonts w:ascii="Arial" w:hAnsi="Arial" w:cs="Arial"/>
          <w:b/>
          <w:color w:val="000000"/>
          <w:sz w:val="22"/>
          <w:szCs w:val="22"/>
          <w:lang w:val="en-IE"/>
        </w:rPr>
      </w:pPr>
      <w:r w:rsidRPr="00BB490B">
        <w:rPr>
          <w:rFonts w:ascii="Arial" w:hAnsi="Arial" w:cs="Arial"/>
          <w:b/>
          <w:color w:val="000000"/>
          <w:sz w:val="22"/>
          <w:szCs w:val="22"/>
          <w:lang w:val="en-IE"/>
        </w:rPr>
        <w:t xml:space="preserve">Chief Executive </w:t>
      </w:r>
    </w:p>
    <w:p w:rsidR="00C91834" w:rsidRPr="00C91834" w:rsidRDefault="00C91834" w:rsidP="00C91834">
      <w:pPr>
        <w:rPr>
          <w:rFonts w:ascii="Tahoma" w:hAnsi="Tahoma" w:cs="Tahoma"/>
        </w:rPr>
      </w:pPr>
    </w:p>
    <w:sectPr w:rsidR="00C91834" w:rsidRPr="00C91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5356DE3"/>
    <w:multiLevelType w:val="hybridMultilevel"/>
    <w:tmpl w:val="32EE30CC"/>
    <w:lvl w:ilvl="0" w:tplc="A0D46FD8">
      <w:start w:val="1"/>
      <w:numFmt w:val="decimal"/>
      <w:lvlText w:val="%1."/>
      <w:lvlJc w:val="left"/>
      <w:pPr>
        <w:ind w:left="987" w:hanging="360"/>
      </w:pPr>
      <w:rPr>
        <w:rFonts w:hint="default"/>
      </w:rPr>
    </w:lvl>
    <w:lvl w:ilvl="1" w:tplc="18090019" w:tentative="1">
      <w:start w:val="1"/>
      <w:numFmt w:val="lowerLetter"/>
      <w:lvlText w:val="%2."/>
      <w:lvlJc w:val="left"/>
      <w:pPr>
        <w:ind w:left="1707" w:hanging="360"/>
      </w:pPr>
    </w:lvl>
    <w:lvl w:ilvl="2" w:tplc="1809001B" w:tentative="1">
      <w:start w:val="1"/>
      <w:numFmt w:val="lowerRoman"/>
      <w:lvlText w:val="%3."/>
      <w:lvlJc w:val="right"/>
      <w:pPr>
        <w:ind w:left="2427" w:hanging="180"/>
      </w:pPr>
    </w:lvl>
    <w:lvl w:ilvl="3" w:tplc="1809000F" w:tentative="1">
      <w:start w:val="1"/>
      <w:numFmt w:val="decimal"/>
      <w:lvlText w:val="%4."/>
      <w:lvlJc w:val="left"/>
      <w:pPr>
        <w:ind w:left="3147" w:hanging="360"/>
      </w:pPr>
    </w:lvl>
    <w:lvl w:ilvl="4" w:tplc="18090019" w:tentative="1">
      <w:start w:val="1"/>
      <w:numFmt w:val="lowerLetter"/>
      <w:lvlText w:val="%5."/>
      <w:lvlJc w:val="left"/>
      <w:pPr>
        <w:ind w:left="3867" w:hanging="360"/>
      </w:pPr>
    </w:lvl>
    <w:lvl w:ilvl="5" w:tplc="1809001B" w:tentative="1">
      <w:start w:val="1"/>
      <w:numFmt w:val="lowerRoman"/>
      <w:lvlText w:val="%6."/>
      <w:lvlJc w:val="right"/>
      <w:pPr>
        <w:ind w:left="4587" w:hanging="180"/>
      </w:pPr>
    </w:lvl>
    <w:lvl w:ilvl="6" w:tplc="1809000F" w:tentative="1">
      <w:start w:val="1"/>
      <w:numFmt w:val="decimal"/>
      <w:lvlText w:val="%7."/>
      <w:lvlJc w:val="left"/>
      <w:pPr>
        <w:ind w:left="5307" w:hanging="360"/>
      </w:pPr>
    </w:lvl>
    <w:lvl w:ilvl="7" w:tplc="18090019" w:tentative="1">
      <w:start w:val="1"/>
      <w:numFmt w:val="lowerLetter"/>
      <w:lvlText w:val="%8."/>
      <w:lvlJc w:val="left"/>
      <w:pPr>
        <w:ind w:left="6027" w:hanging="360"/>
      </w:pPr>
    </w:lvl>
    <w:lvl w:ilvl="8" w:tplc="1809001B" w:tentative="1">
      <w:start w:val="1"/>
      <w:numFmt w:val="lowerRoman"/>
      <w:lvlText w:val="%9."/>
      <w:lvlJc w:val="right"/>
      <w:pPr>
        <w:ind w:left="6747" w:hanging="180"/>
      </w:pPr>
    </w:lvl>
  </w:abstractNum>
  <w:abstractNum w:abstractNumId="2" w15:restartNumberingAfterBreak="0">
    <w:nsid w:val="7545214F"/>
    <w:multiLevelType w:val="hybridMultilevel"/>
    <w:tmpl w:val="ED9C0A7C"/>
    <w:lvl w:ilvl="0" w:tplc="D76E2814">
      <w:start w:val="2"/>
      <w:numFmt w:val="decimal"/>
      <w:lvlText w:val="%1."/>
      <w:lvlJc w:val="left"/>
      <w:pPr>
        <w:ind w:left="927" w:hanging="360"/>
      </w:pPr>
      <w:rPr>
        <w:rFonts w:hint="default"/>
        <w:u w:val="none"/>
      </w:rPr>
    </w:lvl>
    <w:lvl w:ilvl="1" w:tplc="27CAECF4" w:tentative="1">
      <w:start w:val="1"/>
      <w:numFmt w:val="lowerLetter"/>
      <w:lvlText w:val="%2."/>
      <w:lvlJc w:val="left"/>
      <w:pPr>
        <w:ind w:left="1647" w:hanging="360"/>
      </w:pPr>
    </w:lvl>
    <w:lvl w:ilvl="2" w:tplc="F1084E8A" w:tentative="1">
      <w:start w:val="1"/>
      <w:numFmt w:val="lowerRoman"/>
      <w:lvlText w:val="%3."/>
      <w:lvlJc w:val="right"/>
      <w:pPr>
        <w:ind w:left="2367" w:hanging="180"/>
      </w:pPr>
    </w:lvl>
    <w:lvl w:ilvl="3" w:tplc="7D0CC23C" w:tentative="1">
      <w:start w:val="1"/>
      <w:numFmt w:val="decimal"/>
      <w:lvlText w:val="%4."/>
      <w:lvlJc w:val="left"/>
      <w:pPr>
        <w:ind w:left="3087" w:hanging="360"/>
      </w:pPr>
    </w:lvl>
    <w:lvl w:ilvl="4" w:tplc="1D0CBA10" w:tentative="1">
      <w:start w:val="1"/>
      <w:numFmt w:val="lowerLetter"/>
      <w:lvlText w:val="%5."/>
      <w:lvlJc w:val="left"/>
      <w:pPr>
        <w:ind w:left="3807" w:hanging="360"/>
      </w:pPr>
    </w:lvl>
    <w:lvl w:ilvl="5" w:tplc="80B2B45A" w:tentative="1">
      <w:start w:val="1"/>
      <w:numFmt w:val="lowerRoman"/>
      <w:lvlText w:val="%6."/>
      <w:lvlJc w:val="right"/>
      <w:pPr>
        <w:ind w:left="4527" w:hanging="180"/>
      </w:pPr>
    </w:lvl>
    <w:lvl w:ilvl="6" w:tplc="6D92E71E" w:tentative="1">
      <w:start w:val="1"/>
      <w:numFmt w:val="decimal"/>
      <w:lvlText w:val="%7."/>
      <w:lvlJc w:val="left"/>
      <w:pPr>
        <w:ind w:left="5247" w:hanging="360"/>
      </w:pPr>
    </w:lvl>
    <w:lvl w:ilvl="7" w:tplc="12C69848" w:tentative="1">
      <w:start w:val="1"/>
      <w:numFmt w:val="lowerLetter"/>
      <w:lvlText w:val="%8."/>
      <w:lvlJc w:val="left"/>
      <w:pPr>
        <w:ind w:left="5967" w:hanging="360"/>
      </w:pPr>
    </w:lvl>
    <w:lvl w:ilvl="8" w:tplc="ACE672A6"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110063"/>
    <w:rsid w:val="00262258"/>
    <w:rsid w:val="002B0832"/>
    <w:rsid w:val="002B2266"/>
    <w:rsid w:val="003547F6"/>
    <w:rsid w:val="003D0E97"/>
    <w:rsid w:val="004D6B13"/>
    <w:rsid w:val="00500A7D"/>
    <w:rsid w:val="005102B1"/>
    <w:rsid w:val="0053251B"/>
    <w:rsid w:val="0086745C"/>
    <w:rsid w:val="00954FB6"/>
    <w:rsid w:val="00A535C9"/>
    <w:rsid w:val="00A943F6"/>
    <w:rsid w:val="00AF36BF"/>
    <w:rsid w:val="00BB490B"/>
    <w:rsid w:val="00BF2354"/>
    <w:rsid w:val="00C44F53"/>
    <w:rsid w:val="00C91834"/>
    <w:rsid w:val="00CB5C04"/>
    <w:rsid w:val="00DD2AA0"/>
    <w:rsid w:val="00DE0B67"/>
    <w:rsid w:val="00EA57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Marian Jordan</cp:lastModifiedBy>
  <cp:revision>16</cp:revision>
  <dcterms:created xsi:type="dcterms:W3CDTF">2016-06-30T16:13:00Z</dcterms:created>
  <dcterms:modified xsi:type="dcterms:W3CDTF">2016-06-30T16:35:00Z</dcterms:modified>
</cp:coreProperties>
</file>