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930" w:rsidRPr="000C57B4" w:rsidRDefault="007F2EDF" w:rsidP="007F2EDF">
      <w:pPr>
        <w:jc w:val="center"/>
        <w:rPr>
          <w:rFonts w:ascii="Arial" w:hAnsi="Arial" w:cs="Arial"/>
          <w:b/>
          <w:sz w:val="24"/>
          <w:szCs w:val="24"/>
        </w:rPr>
      </w:pPr>
      <w:bookmarkStart w:id="0" w:name="_GoBack"/>
      <w:bookmarkEnd w:id="0"/>
      <w:r w:rsidRPr="000C57B4">
        <w:rPr>
          <w:rFonts w:ascii="Arial" w:hAnsi="Arial" w:cs="Arial"/>
          <w:b/>
          <w:sz w:val="24"/>
          <w:szCs w:val="24"/>
        </w:rPr>
        <w:t>South Dublin County Local Community Development Committee</w:t>
      </w:r>
    </w:p>
    <w:p w:rsidR="007F2EDF" w:rsidRPr="000C57B4" w:rsidRDefault="007F2EDF" w:rsidP="007F2EDF">
      <w:pPr>
        <w:jc w:val="center"/>
        <w:rPr>
          <w:rFonts w:ascii="Arial" w:hAnsi="Arial" w:cs="Arial"/>
          <w:b/>
          <w:sz w:val="24"/>
          <w:szCs w:val="24"/>
        </w:rPr>
      </w:pPr>
      <w:r w:rsidRPr="000C57B4">
        <w:rPr>
          <w:rFonts w:ascii="Arial" w:hAnsi="Arial" w:cs="Arial"/>
          <w:b/>
          <w:sz w:val="24"/>
          <w:szCs w:val="24"/>
        </w:rPr>
        <w:t>Annual Report 2015</w:t>
      </w:r>
    </w:p>
    <w:p w:rsidR="007F2EDF" w:rsidRPr="000C57B4" w:rsidRDefault="007F2EDF">
      <w:pPr>
        <w:rPr>
          <w:rFonts w:ascii="Arial" w:hAnsi="Arial" w:cs="Arial"/>
          <w:b/>
          <w:sz w:val="24"/>
          <w:szCs w:val="24"/>
        </w:rPr>
      </w:pPr>
    </w:p>
    <w:p w:rsidR="000C57B4" w:rsidRPr="000C57B4" w:rsidRDefault="000C57B4">
      <w:pPr>
        <w:rPr>
          <w:rFonts w:ascii="Arial" w:hAnsi="Arial" w:cs="Arial"/>
          <w:b/>
          <w:sz w:val="24"/>
          <w:szCs w:val="24"/>
        </w:rPr>
      </w:pPr>
      <w:r w:rsidRPr="000C57B4">
        <w:rPr>
          <w:rFonts w:ascii="Arial" w:hAnsi="Arial" w:cs="Arial"/>
          <w:b/>
          <w:sz w:val="24"/>
          <w:szCs w:val="24"/>
        </w:rPr>
        <w:t>Introduction</w:t>
      </w:r>
    </w:p>
    <w:p w:rsidR="000C57B4" w:rsidRDefault="000C57B4">
      <w:pPr>
        <w:rPr>
          <w:rFonts w:ascii="Arial" w:hAnsi="Arial" w:cs="Arial"/>
          <w:sz w:val="24"/>
          <w:szCs w:val="24"/>
        </w:rPr>
      </w:pPr>
      <w:r>
        <w:rPr>
          <w:rFonts w:ascii="Arial" w:hAnsi="Arial" w:cs="Arial"/>
          <w:sz w:val="24"/>
          <w:szCs w:val="24"/>
        </w:rPr>
        <w:t xml:space="preserve">The </w:t>
      </w:r>
      <w:r w:rsidRPr="000C57B4">
        <w:rPr>
          <w:rFonts w:ascii="Arial" w:hAnsi="Arial" w:cs="Arial"/>
          <w:sz w:val="24"/>
          <w:szCs w:val="24"/>
        </w:rPr>
        <w:t>South Dublin County Local Community Development Committee</w:t>
      </w:r>
      <w:r>
        <w:rPr>
          <w:rFonts w:ascii="Arial" w:hAnsi="Arial" w:cs="Arial"/>
          <w:sz w:val="24"/>
          <w:szCs w:val="24"/>
        </w:rPr>
        <w:t xml:space="preserve"> was established in December 2013. In 2015 the LCDC was invol</w:t>
      </w:r>
      <w:r w:rsidR="000F017C">
        <w:rPr>
          <w:rFonts w:ascii="Arial" w:hAnsi="Arial" w:cs="Arial"/>
          <w:sz w:val="24"/>
          <w:szCs w:val="24"/>
        </w:rPr>
        <w:t xml:space="preserve">ved in 3 main areas of activity; the oversight of the Social Inclusion and Community Activation Programme, </w:t>
      </w:r>
      <w:r>
        <w:rPr>
          <w:rFonts w:ascii="Arial" w:hAnsi="Arial" w:cs="Arial"/>
          <w:sz w:val="24"/>
          <w:szCs w:val="24"/>
        </w:rPr>
        <w:t xml:space="preserve"> the development of the 6 year Lo</w:t>
      </w:r>
      <w:r w:rsidR="000F017C">
        <w:rPr>
          <w:rFonts w:ascii="Arial" w:hAnsi="Arial" w:cs="Arial"/>
          <w:sz w:val="24"/>
          <w:szCs w:val="24"/>
        </w:rPr>
        <w:t>cal Economic and Community Plan</w:t>
      </w:r>
      <w:r>
        <w:rPr>
          <w:rFonts w:ascii="Arial" w:hAnsi="Arial" w:cs="Arial"/>
          <w:sz w:val="24"/>
          <w:szCs w:val="24"/>
        </w:rPr>
        <w:t xml:space="preserve"> and preparation for the new round of LEADER </w:t>
      </w:r>
      <w:r w:rsidR="000F017C">
        <w:rPr>
          <w:rFonts w:ascii="Arial" w:hAnsi="Arial" w:cs="Arial"/>
          <w:sz w:val="24"/>
          <w:szCs w:val="24"/>
        </w:rPr>
        <w:t xml:space="preserve">Rural Development Programme </w:t>
      </w:r>
      <w:r>
        <w:rPr>
          <w:rFonts w:ascii="Arial" w:hAnsi="Arial" w:cs="Arial"/>
          <w:sz w:val="24"/>
          <w:szCs w:val="24"/>
        </w:rPr>
        <w:t xml:space="preserve">funding. </w:t>
      </w:r>
    </w:p>
    <w:p w:rsidR="000C57B4" w:rsidRPr="000C57B4" w:rsidRDefault="000C57B4">
      <w:pPr>
        <w:rPr>
          <w:rFonts w:ascii="Arial" w:hAnsi="Arial" w:cs="Arial"/>
          <w:sz w:val="24"/>
          <w:szCs w:val="24"/>
        </w:rPr>
      </w:pPr>
    </w:p>
    <w:p w:rsidR="000C57B4" w:rsidRDefault="000C57B4">
      <w:pPr>
        <w:rPr>
          <w:rFonts w:ascii="Arial" w:hAnsi="Arial" w:cs="Arial"/>
          <w:b/>
          <w:sz w:val="24"/>
          <w:szCs w:val="24"/>
        </w:rPr>
      </w:pPr>
      <w:r w:rsidRPr="000C57B4">
        <w:rPr>
          <w:rFonts w:ascii="Arial" w:hAnsi="Arial" w:cs="Arial"/>
          <w:b/>
          <w:sz w:val="24"/>
          <w:szCs w:val="24"/>
        </w:rPr>
        <w:t>Membership</w:t>
      </w:r>
    </w:p>
    <w:p w:rsidR="000C57B4" w:rsidRDefault="000C57B4">
      <w:pPr>
        <w:rPr>
          <w:rFonts w:ascii="Arial" w:hAnsi="Arial" w:cs="Arial"/>
          <w:sz w:val="24"/>
          <w:szCs w:val="24"/>
        </w:rPr>
      </w:pPr>
      <w:r>
        <w:rPr>
          <w:rFonts w:ascii="Arial" w:hAnsi="Arial" w:cs="Arial"/>
          <w:sz w:val="24"/>
          <w:szCs w:val="24"/>
        </w:rPr>
        <w:t>In 2015 the membership of the LCDC included:</w:t>
      </w:r>
    </w:p>
    <w:p w:rsidR="000C57B4" w:rsidRPr="000C57B4" w:rsidRDefault="000C57B4" w:rsidP="000C57B4">
      <w:pPr>
        <w:shd w:val="clear" w:color="auto" w:fill="FFFFFF"/>
        <w:spacing w:after="0" w:line="273" w:lineRule="atLeast"/>
        <w:ind w:left="870"/>
        <w:textAlignment w:val="baseline"/>
        <w:rPr>
          <w:rFonts w:ascii="Arial" w:eastAsia="Times New Roman" w:hAnsi="Arial" w:cs="Arial"/>
          <w:sz w:val="24"/>
          <w:szCs w:val="24"/>
          <w:lang w:val="en" w:eastAsia="en-IE"/>
        </w:rPr>
      </w:pPr>
      <w:r w:rsidRPr="000C57B4">
        <w:rPr>
          <w:rFonts w:ascii="Arial" w:eastAsia="Times New Roman" w:hAnsi="Arial" w:cs="Arial"/>
          <w:sz w:val="24"/>
          <w:szCs w:val="24"/>
          <w:bdr w:val="none" w:sz="0" w:space="0" w:color="auto" w:frame="1"/>
          <w:lang w:val="en" w:eastAsia="en-IE"/>
        </w:rPr>
        <w:t>Anna Lee, Community (Chair)</w:t>
      </w:r>
    </w:p>
    <w:p w:rsidR="000C57B4" w:rsidRPr="000C57B4" w:rsidRDefault="000C57B4" w:rsidP="000C57B4">
      <w:pPr>
        <w:shd w:val="clear" w:color="auto" w:fill="FFFFFF"/>
        <w:spacing w:after="0" w:line="273" w:lineRule="atLeast"/>
        <w:ind w:left="870"/>
        <w:textAlignment w:val="baseline"/>
        <w:rPr>
          <w:rFonts w:ascii="Arial" w:eastAsia="Times New Roman" w:hAnsi="Arial" w:cs="Arial"/>
          <w:sz w:val="24"/>
          <w:szCs w:val="24"/>
          <w:lang w:val="en" w:eastAsia="en-IE"/>
        </w:rPr>
      </w:pPr>
      <w:r w:rsidRPr="000C57B4">
        <w:rPr>
          <w:rFonts w:ascii="Arial" w:eastAsia="Times New Roman" w:hAnsi="Arial" w:cs="Arial"/>
          <w:sz w:val="24"/>
          <w:szCs w:val="24"/>
          <w:lang w:val="en" w:eastAsia="en-IE"/>
        </w:rPr>
        <w:t>Cllr. Paula Donovan, member, South Dublin County Council</w:t>
      </w:r>
    </w:p>
    <w:p w:rsidR="000C57B4" w:rsidRPr="000C57B4" w:rsidRDefault="000C57B4" w:rsidP="000C57B4">
      <w:pPr>
        <w:shd w:val="clear" w:color="auto" w:fill="FFFFFF"/>
        <w:spacing w:after="0" w:line="273" w:lineRule="atLeast"/>
        <w:ind w:left="870"/>
        <w:textAlignment w:val="baseline"/>
        <w:rPr>
          <w:rFonts w:ascii="Arial" w:eastAsia="Times New Roman" w:hAnsi="Arial" w:cs="Arial"/>
          <w:sz w:val="24"/>
          <w:szCs w:val="24"/>
          <w:lang w:val="en" w:eastAsia="en-IE"/>
        </w:rPr>
      </w:pPr>
      <w:r w:rsidRPr="000C57B4">
        <w:rPr>
          <w:rFonts w:ascii="Arial" w:eastAsia="Times New Roman" w:hAnsi="Arial" w:cs="Arial"/>
          <w:sz w:val="24"/>
          <w:szCs w:val="24"/>
          <w:lang w:val="en" w:eastAsia="en-IE"/>
        </w:rPr>
        <w:t>Cllr. Kieran Mahon, member, South Dublin County Council</w:t>
      </w:r>
    </w:p>
    <w:p w:rsidR="000C57B4" w:rsidRPr="000C57B4" w:rsidRDefault="000C57B4" w:rsidP="000C57B4">
      <w:pPr>
        <w:shd w:val="clear" w:color="auto" w:fill="FFFFFF"/>
        <w:spacing w:after="0" w:line="273" w:lineRule="atLeast"/>
        <w:ind w:left="870"/>
        <w:textAlignment w:val="baseline"/>
        <w:rPr>
          <w:rFonts w:ascii="Arial" w:eastAsia="Times New Roman" w:hAnsi="Arial" w:cs="Arial"/>
          <w:sz w:val="24"/>
          <w:szCs w:val="24"/>
          <w:lang w:val="en" w:eastAsia="en-IE"/>
        </w:rPr>
      </w:pPr>
      <w:r w:rsidRPr="000C57B4">
        <w:rPr>
          <w:rFonts w:ascii="Arial" w:eastAsia="Times New Roman" w:hAnsi="Arial" w:cs="Arial"/>
          <w:sz w:val="24"/>
          <w:szCs w:val="24"/>
          <w:lang w:val="en" w:eastAsia="en-IE"/>
        </w:rPr>
        <w:t>Cllr. Eoin Ó Broin, member, South Dublin County Council</w:t>
      </w:r>
    </w:p>
    <w:p w:rsidR="000C57B4" w:rsidRPr="000C57B4" w:rsidRDefault="000C57B4" w:rsidP="000C57B4">
      <w:pPr>
        <w:shd w:val="clear" w:color="auto" w:fill="FFFFFF"/>
        <w:spacing w:after="0" w:line="273" w:lineRule="atLeast"/>
        <w:ind w:left="870"/>
        <w:textAlignment w:val="baseline"/>
        <w:rPr>
          <w:rFonts w:ascii="Arial" w:eastAsia="Times New Roman" w:hAnsi="Arial" w:cs="Arial"/>
          <w:sz w:val="24"/>
          <w:szCs w:val="24"/>
          <w:lang w:val="en" w:eastAsia="en-IE"/>
        </w:rPr>
      </w:pPr>
      <w:r w:rsidRPr="000C57B4">
        <w:rPr>
          <w:rFonts w:ascii="Arial" w:eastAsia="Times New Roman" w:hAnsi="Arial" w:cs="Arial"/>
          <w:sz w:val="24"/>
          <w:szCs w:val="24"/>
          <w:lang w:val="en" w:eastAsia="en-IE"/>
        </w:rPr>
        <w:t>Billy Coman, South Dublin County Council</w:t>
      </w:r>
    </w:p>
    <w:p w:rsidR="000C57B4" w:rsidRPr="000C57B4" w:rsidRDefault="000C57B4" w:rsidP="000C57B4">
      <w:pPr>
        <w:shd w:val="clear" w:color="auto" w:fill="FFFFFF"/>
        <w:spacing w:after="0" w:line="273" w:lineRule="atLeast"/>
        <w:ind w:left="870"/>
        <w:textAlignment w:val="baseline"/>
        <w:rPr>
          <w:rFonts w:ascii="Arial" w:eastAsia="Times New Roman" w:hAnsi="Arial" w:cs="Arial"/>
          <w:sz w:val="24"/>
          <w:szCs w:val="24"/>
          <w:lang w:val="en" w:eastAsia="en-IE"/>
        </w:rPr>
      </w:pPr>
      <w:r w:rsidRPr="000C57B4">
        <w:rPr>
          <w:rFonts w:ascii="Arial" w:eastAsia="Times New Roman" w:hAnsi="Arial" w:cs="Arial"/>
          <w:sz w:val="24"/>
          <w:szCs w:val="24"/>
          <w:lang w:val="en" w:eastAsia="en-IE"/>
        </w:rPr>
        <w:t>Colm Ward, South Dublin Local Enterprise Office</w:t>
      </w:r>
      <w:r>
        <w:rPr>
          <w:rFonts w:ascii="Arial" w:eastAsia="Times New Roman" w:hAnsi="Arial" w:cs="Arial"/>
          <w:sz w:val="24"/>
          <w:szCs w:val="24"/>
          <w:lang w:val="en" w:eastAsia="en-IE"/>
        </w:rPr>
        <w:t xml:space="preserve"> (replaced Loman O Byrne)</w:t>
      </w:r>
    </w:p>
    <w:p w:rsidR="000C57B4" w:rsidRPr="000C57B4" w:rsidRDefault="000C57B4" w:rsidP="000C57B4">
      <w:pPr>
        <w:shd w:val="clear" w:color="auto" w:fill="FFFFFF"/>
        <w:spacing w:after="0" w:line="273" w:lineRule="atLeast"/>
        <w:ind w:left="870"/>
        <w:textAlignment w:val="baseline"/>
        <w:rPr>
          <w:rFonts w:ascii="Arial" w:eastAsia="Times New Roman" w:hAnsi="Arial" w:cs="Arial"/>
          <w:sz w:val="24"/>
          <w:szCs w:val="24"/>
          <w:lang w:val="en" w:eastAsia="en-IE"/>
        </w:rPr>
      </w:pPr>
      <w:r w:rsidRPr="000C57B4">
        <w:rPr>
          <w:rFonts w:ascii="Arial" w:eastAsia="Times New Roman" w:hAnsi="Arial" w:cs="Arial"/>
          <w:sz w:val="24"/>
          <w:szCs w:val="24"/>
          <w:lang w:val="en" w:eastAsia="en-IE"/>
        </w:rPr>
        <w:t>Peter Byrne, South Dublin Chamber</w:t>
      </w:r>
    </w:p>
    <w:p w:rsidR="000C57B4" w:rsidRPr="000C57B4" w:rsidRDefault="000C57B4" w:rsidP="000C57B4">
      <w:pPr>
        <w:shd w:val="clear" w:color="auto" w:fill="FFFFFF"/>
        <w:spacing w:after="0" w:line="273" w:lineRule="atLeast"/>
        <w:ind w:left="870"/>
        <w:textAlignment w:val="baseline"/>
        <w:rPr>
          <w:rFonts w:ascii="Arial" w:eastAsia="Times New Roman" w:hAnsi="Arial" w:cs="Arial"/>
          <w:sz w:val="24"/>
          <w:szCs w:val="24"/>
          <w:lang w:val="en" w:eastAsia="en-IE"/>
        </w:rPr>
      </w:pPr>
      <w:r w:rsidRPr="000C57B4">
        <w:rPr>
          <w:rFonts w:ascii="Arial" w:eastAsia="Times New Roman" w:hAnsi="Arial" w:cs="Arial"/>
          <w:sz w:val="24"/>
          <w:szCs w:val="24"/>
          <w:lang w:val="en" w:eastAsia="en-IE"/>
        </w:rPr>
        <w:t>Larry O Neill, South Dublin County Partnership</w:t>
      </w:r>
    </w:p>
    <w:p w:rsidR="000C57B4" w:rsidRPr="000C57B4" w:rsidRDefault="000C57B4" w:rsidP="000C57B4">
      <w:pPr>
        <w:shd w:val="clear" w:color="auto" w:fill="FFFFFF"/>
        <w:spacing w:after="0" w:line="273" w:lineRule="atLeast"/>
        <w:ind w:left="870"/>
        <w:textAlignment w:val="baseline"/>
        <w:rPr>
          <w:rFonts w:ascii="Arial" w:eastAsia="Times New Roman" w:hAnsi="Arial" w:cs="Arial"/>
          <w:sz w:val="24"/>
          <w:szCs w:val="24"/>
          <w:lang w:val="en" w:eastAsia="en-IE"/>
        </w:rPr>
      </w:pPr>
      <w:r w:rsidRPr="000C57B4">
        <w:rPr>
          <w:rFonts w:ascii="Arial" w:eastAsia="Times New Roman" w:hAnsi="Arial" w:cs="Arial"/>
          <w:sz w:val="24"/>
          <w:szCs w:val="24"/>
          <w:lang w:val="en" w:eastAsia="en-IE"/>
        </w:rPr>
        <w:t>Fiona Ward, Department of Social Protection</w:t>
      </w:r>
    </w:p>
    <w:p w:rsidR="000C57B4" w:rsidRPr="000C57B4" w:rsidRDefault="000C57B4" w:rsidP="000C57B4">
      <w:pPr>
        <w:shd w:val="clear" w:color="auto" w:fill="FFFFFF"/>
        <w:spacing w:after="0" w:line="273" w:lineRule="atLeast"/>
        <w:ind w:left="870"/>
        <w:textAlignment w:val="baseline"/>
        <w:rPr>
          <w:rFonts w:ascii="Arial" w:eastAsia="Times New Roman" w:hAnsi="Arial" w:cs="Arial"/>
          <w:sz w:val="24"/>
          <w:szCs w:val="24"/>
          <w:lang w:val="en" w:eastAsia="en-IE"/>
        </w:rPr>
      </w:pPr>
      <w:r w:rsidRPr="000C57B4">
        <w:rPr>
          <w:rFonts w:ascii="Arial" w:eastAsia="Times New Roman" w:hAnsi="Arial" w:cs="Arial"/>
          <w:sz w:val="24"/>
          <w:szCs w:val="24"/>
          <w:lang w:val="en" w:eastAsia="en-IE"/>
        </w:rPr>
        <w:t>Padraig Rehill, Health Services Executive</w:t>
      </w:r>
    </w:p>
    <w:p w:rsidR="000C57B4" w:rsidRPr="000C57B4" w:rsidRDefault="000C57B4" w:rsidP="000C57B4">
      <w:pPr>
        <w:shd w:val="clear" w:color="auto" w:fill="FFFFFF"/>
        <w:spacing w:after="0" w:line="273" w:lineRule="atLeast"/>
        <w:ind w:left="870"/>
        <w:textAlignment w:val="baseline"/>
        <w:rPr>
          <w:rFonts w:ascii="Arial" w:eastAsia="Times New Roman" w:hAnsi="Arial" w:cs="Arial"/>
          <w:sz w:val="24"/>
          <w:szCs w:val="24"/>
          <w:lang w:val="en" w:eastAsia="en-IE"/>
        </w:rPr>
      </w:pPr>
      <w:r w:rsidRPr="000C57B4">
        <w:rPr>
          <w:rFonts w:ascii="Arial" w:eastAsia="Times New Roman" w:hAnsi="Arial" w:cs="Arial"/>
          <w:sz w:val="24"/>
          <w:szCs w:val="24"/>
          <w:lang w:val="en" w:eastAsia="en-IE"/>
        </w:rPr>
        <w:t>Greg Tierney, Crosscare</w:t>
      </w:r>
    </w:p>
    <w:p w:rsidR="000C57B4" w:rsidRPr="000C57B4" w:rsidRDefault="000C57B4" w:rsidP="000C57B4">
      <w:pPr>
        <w:shd w:val="clear" w:color="auto" w:fill="FFFFFF"/>
        <w:spacing w:after="0" w:line="273" w:lineRule="atLeast"/>
        <w:ind w:left="870"/>
        <w:textAlignment w:val="baseline"/>
        <w:rPr>
          <w:rFonts w:ascii="Arial" w:eastAsia="Times New Roman" w:hAnsi="Arial" w:cs="Arial"/>
          <w:sz w:val="24"/>
          <w:szCs w:val="24"/>
          <w:lang w:val="en" w:eastAsia="en-IE"/>
        </w:rPr>
      </w:pPr>
      <w:r>
        <w:rPr>
          <w:rFonts w:ascii="Arial" w:eastAsia="Times New Roman" w:hAnsi="Arial" w:cs="Arial"/>
          <w:sz w:val="24"/>
          <w:szCs w:val="24"/>
          <w:lang w:val="en" w:eastAsia="en-IE"/>
        </w:rPr>
        <w:t>Deirdre McKeon</w:t>
      </w:r>
      <w:r w:rsidRPr="000C57B4">
        <w:rPr>
          <w:rFonts w:ascii="Arial" w:eastAsia="Times New Roman" w:hAnsi="Arial" w:cs="Arial"/>
          <w:sz w:val="24"/>
          <w:szCs w:val="24"/>
          <w:lang w:val="en" w:eastAsia="en-IE"/>
        </w:rPr>
        <w:t>, Education and Training Board</w:t>
      </w:r>
      <w:r>
        <w:rPr>
          <w:rFonts w:ascii="Arial" w:eastAsia="Times New Roman" w:hAnsi="Arial" w:cs="Arial"/>
          <w:sz w:val="24"/>
          <w:szCs w:val="24"/>
          <w:lang w:val="en" w:eastAsia="en-IE"/>
        </w:rPr>
        <w:t xml:space="preserve"> (replaced </w:t>
      </w:r>
      <w:r w:rsidRPr="000C57B4">
        <w:rPr>
          <w:rFonts w:ascii="Arial" w:eastAsia="Times New Roman" w:hAnsi="Arial" w:cs="Arial"/>
          <w:sz w:val="24"/>
          <w:szCs w:val="24"/>
          <w:lang w:val="en" w:eastAsia="en-IE"/>
        </w:rPr>
        <w:t>Paddy Lavelle</w:t>
      </w:r>
      <w:r>
        <w:rPr>
          <w:rFonts w:ascii="Arial" w:eastAsia="Times New Roman" w:hAnsi="Arial" w:cs="Arial"/>
          <w:sz w:val="24"/>
          <w:szCs w:val="24"/>
          <w:lang w:val="en" w:eastAsia="en-IE"/>
        </w:rPr>
        <w:t>)</w:t>
      </w:r>
    </w:p>
    <w:p w:rsidR="000C57B4" w:rsidRPr="000C57B4" w:rsidRDefault="000C57B4" w:rsidP="000C57B4">
      <w:pPr>
        <w:shd w:val="clear" w:color="auto" w:fill="FFFFFF"/>
        <w:spacing w:after="0" w:line="273" w:lineRule="atLeast"/>
        <w:ind w:left="870"/>
        <w:textAlignment w:val="baseline"/>
        <w:rPr>
          <w:rFonts w:ascii="Arial" w:eastAsia="Times New Roman" w:hAnsi="Arial" w:cs="Arial"/>
          <w:sz w:val="24"/>
          <w:szCs w:val="24"/>
          <w:lang w:val="en" w:eastAsia="en-IE"/>
        </w:rPr>
      </w:pPr>
      <w:r w:rsidRPr="000C57B4">
        <w:rPr>
          <w:rFonts w:ascii="Arial" w:eastAsia="Times New Roman" w:hAnsi="Arial" w:cs="Arial"/>
          <w:sz w:val="24"/>
          <w:szCs w:val="24"/>
          <w:lang w:val="en" w:eastAsia="en-IE"/>
        </w:rPr>
        <w:t>Prof. Mary Corcoran, Department of Sociology, NUI Maynooth</w:t>
      </w:r>
    </w:p>
    <w:p w:rsidR="000C57B4" w:rsidRPr="000C57B4" w:rsidRDefault="000C57B4" w:rsidP="000C57B4">
      <w:pPr>
        <w:shd w:val="clear" w:color="auto" w:fill="FFFFFF"/>
        <w:spacing w:after="0" w:line="273" w:lineRule="atLeast"/>
        <w:ind w:left="870"/>
        <w:textAlignment w:val="baseline"/>
        <w:rPr>
          <w:rFonts w:ascii="Arial" w:eastAsia="Times New Roman" w:hAnsi="Arial" w:cs="Arial"/>
          <w:sz w:val="24"/>
          <w:szCs w:val="24"/>
          <w:lang w:val="en" w:eastAsia="en-IE"/>
        </w:rPr>
      </w:pPr>
      <w:r w:rsidRPr="000C57B4">
        <w:rPr>
          <w:rFonts w:ascii="Arial" w:eastAsia="Times New Roman" w:hAnsi="Arial" w:cs="Arial"/>
          <w:sz w:val="24"/>
          <w:szCs w:val="24"/>
          <w:lang w:val="en" w:eastAsia="en-IE"/>
        </w:rPr>
        <w:t>Prof. Joe Barry, Trinity College Centre for Health Sciences, Tallaght Hospital</w:t>
      </w:r>
    </w:p>
    <w:p w:rsidR="000C57B4" w:rsidRPr="000C57B4" w:rsidRDefault="000C57B4" w:rsidP="000C57B4">
      <w:pPr>
        <w:shd w:val="clear" w:color="auto" w:fill="FFFFFF"/>
        <w:spacing w:after="0" w:line="273" w:lineRule="atLeast"/>
        <w:ind w:left="870"/>
        <w:textAlignment w:val="baseline"/>
        <w:rPr>
          <w:rFonts w:ascii="Arial" w:eastAsia="Times New Roman" w:hAnsi="Arial" w:cs="Arial"/>
          <w:sz w:val="24"/>
          <w:szCs w:val="24"/>
          <w:lang w:val="en" w:eastAsia="en-IE"/>
        </w:rPr>
      </w:pPr>
      <w:r w:rsidRPr="000C57B4">
        <w:rPr>
          <w:rFonts w:ascii="Arial" w:eastAsia="Times New Roman" w:hAnsi="Arial" w:cs="Arial"/>
          <w:sz w:val="24"/>
          <w:szCs w:val="24"/>
          <w:lang w:val="en" w:eastAsia="en-IE"/>
        </w:rPr>
        <w:t>Maurice Walsh, Public Participation Network (Social Inclusion Pillar)</w:t>
      </w:r>
    </w:p>
    <w:p w:rsidR="000C57B4" w:rsidRPr="000C57B4" w:rsidRDefault="000C57B4" w:rsidP="000C57B4">
      <w:pPr>
        <w:shd w:val="clear" w:color="auto" w:fill="FFFFFF"/>
        <w:spacing w:after="0" w:line="273" w:lineRule="atLeast"/>
        <w:ind w:left="870"/>
        <w:textAlignment w:val="baseline"/>
        <w:rPr>
          <w:rFonts w:ascii="Arial" w:eastAsia="Times New Roman" w:hAnsi="Arial" w:cs="Arial"/>
          <w:sz w:val="24"/>
          <w:szCs w:val="24"/>
          <w:lang w:val="en" w:eastAsia="en-IE"/>
        </w:rPr>
      </w:pPr>
      <w:r w:rsidRPr="000C57B4">
        <w:rPr>
          <w:rFonts w:ascii="Arial" w:eastAsia="Times New Roman" w:hAnsi="Arial" w:cs="Arial"/>
          <w:sz w:val="24"/>
          <w:szCs w:val="24"/>
          <w:lang w:val="en" w:eastAsia="en-IE"/>
        </w:rPr>
        <w:t>Justin Byrne, Public Participation Network (Environment Pillar)</w:t>
      </w:r>
    </w:p>
    <w:p w:rsidR="000C57B4" w:rsidRPr="000C57B4" w:rsidRDefault="000C57B4" w:rsidP="000C57B4">
      <w:pPr>
        <w:shd w:val="clear" w:color="auto" w:fill="FFFFFF"/>
        <w:spacing w:after="0" w:line="273" w:lineRule="atLeast"/>
        <w:ind w:left="870"/>
        <w:textAlignment w:val="baseline"/>
        <w:rPr>
          <w:rFonts w:ascii="Arial" w:eastAsia="Times New Roman" w:hAnsi="Arial" w:cs="Arial"/>
          <w:sz w:val="24"/>
          <w:szCs w:val="24"/>
          <w:lang w:val="en" w:eastAsia="en-IE"/>
        </w:rPr>
      </w:pPr>
      <w:r w:rsidRPr="000C57B4">
        <w:rPr>
          <w:rFonts w:ascii="Arial" w:eastAsia="Times New Roman" w:hAnsi="Arial" w:cs="Arial"/>
          <w:sz w:val="24"/>
          <w:szCs w:val="24"/>
          <w:lang w:val="en" w:eastAsia="en-IE"/>
        </w:rPr>
        <w:t>Doreen Carpenter, Public Participation Network (Social Inclusion Pillar)</w:t>
      </w:r>
    </w:p>
    <w:p w:rsidR="000C57B4" w:rsidRPr="000C57B4" w:rsidRDefault="000C57B4" w:rsidP="000C57B4">
      <w:pPr>
        <w:shd w:val="clear" w:color="auto" w:fill="FFFFFF"/>
        <w:spacing w:after="0" w:line="273" w:lineRule="atLeast"/>
        <w:ind w:left="870"/>
        <w:textAlignment w:val="baseline"/>
        <w:rPr>
          <w:rFonts w:ascii="Arial" w:eastAsia="Times New Roman" w:hAnsi="Arial" w:cs="Arial"/>
          <w:sz w:val="24"/>
          <w:szCs w:val="24"/>
          <w:lang w:val="en" w:eastAsia="en-IE"/>
        </w:rPr>
      </w:pPr>
      <w:r w:rsidRPr="000C57B4">
        <w:rPr>
          <w:rFonts w:ascii="Arial" w:eastAsia="Times New Roman" w:hAnsi="Arial" w:cs="Arial"/>
          <w:sz w:val="24"/>
          <w:szCs w:val="24"/>
          <w:lang w:val="en" w:eastAsia="en-IE"/>
        </w:rPr>
        <w:t>Ronan Leydon, Public Participation Network (Community Pillar)</w:t>
      </w:r>
    </w:p>
    <w:p w:rsidR="000C57B4" w:rsidRPr="000C57B4" w:rsidRDefault="000C57B4" w:rsidP="000C57B4">
      <w:pPr>
        <w:shd w:val="clear" w:color="auto" w:fill="FFFFFF"/>
        <w:spacing w:after="0" w:line="273" w:lineRule="atLeast"/>
        <w:ind w:left="870"/>
        <w:textAlignment w:val="baseline"/>
        <w:rPr>
          <w:rFonts w:ascii="Arial" w:eastAsia="Times New Roman" w:hAnsi="Arial" w:cs="Arial"/>
          <w:sz w:val="24"/>
          <w:szCs w:val="24"/>
          <w:lang w:val="en" w:eastAsia="en-IE"/>
        </w:rPr>
      </w:pPr>
      <w:r w:rsidRPr="000C57B4">
        <w:rPr>
          <w:rFonts w:ascii="Arial" w:eastAsia="Times New Roman" w:hAnsi="Arial" w:cs="Arial"/>
          <w:sz w:val="24"/>
          <w:szCs w:val="24"/>
          <w:lang w:val="en" w:eastAsia="en-IE"/>
        </w:rPr>
        <w:t>Stephen Dunne, Public Participation Network (Community Pillar, Vice Chair</w:t>
      </w:r>
      <w:r>
        <w:rPr>
          <w:rFonts w:ascii="Arial" w:eastAsia="Times New Roman" w:hAnsi="Arial" w:cs="Arial"/>
          <w:sz w:val="24"/>
          <w:szCs w:val="24"/>
          <w:lang w:val="en" w:eastAsia="en-IE"/>
        </w:rPr>
        <w:t>)</w:t>
      </w:r>
    </w:p>
    <w:p w:rsidR="000C57B4" w:rsidRPr="000C57B4" w:rsidRDefault="000C57B4">
      <w:pPr>
        <w:rPr>
          <w:rFonts w:ascii="Arial" w:hAnsi="Arial" w:cs="Arial"/>
          <w:sz w:val="24"/>
          <w:szCs w:val="24"/>
        </w:rPr>
      </w:pPr>
    </w:p>
    <w:p w:rsidR="000C57B4" w:rsidRDefault="000C57B4">
      <w:pPr>
        <w:rPr>
          <w:rFonts w:ascii="Arial" w:hAnsi="Arial" w:cs="Arial"/>
          <w:b/>
          <w:sz w:val="24"/>
          <w:szCs w:val="24"/>
        </w:rPr>
      </w:pPr>
      <w:r w:rsidRPr="000C57B4">
        <w:rPr>
          <w:rFonts w:ascii="Arial" w:hAnsi="Arial" w:cs="Arial"/>
          <w:b/>
          <w:sz w:val="24"/>
          <w:szCs w:val="24"/>
        </w:rPr>
        <w:t>Meetings</w:t>
      </w:r>
    </w:p>
    <w:p w:rsidR="00CC3A92" w:rsidRPr="000F017C" w:rsidRDefault="00D011EE" w:rsidP="00885F11">
      <w:pPr>
        <w:rPr>
          <w:rFonts w:ascii="Arial" w:hAnsi="Arial" w:cs="Arial"/>
          <w:sz w:val="24"/>
          <w:szCs w:val="24"/>
        </w:rPr>
      </w:pPr>
      <w:r>
        <w:rPr>
          <w:rFonts w:ascii="Arial" w:hAnsi="Arial" w:cs="Arial"/>
          <w:sz w:val="24"/>
          <w:szCs w:val="24"/>
        </w:rPr>
        <w:t>There were 8</w:t>
      </w:r>
      <w:r w:rsidR="00CC3A92">
        <w:rPr>
          <w:rFonts w:ascii="Arial" w:hAnsi="Arial" w:cs="Arial"/>
          <w:sz w:val="24"/>
          <w:szCs w:val="24"/>
        </w:rPr>
        <w:t xml:space="preserve"> meetings of the LCDC in 2015. </w:t>
      </w:r>
      <w:r w:rsidR="000F017C">
        <w:rPr>
          <w:rFonts w:ascii="Arial" w:hAnsi="Arial" w:cs="Arial"/>
          <w:sz w:val="24"/>
          <w:szCs w:val="24"/>
        </w:rPr>
        <w:t xml:space="preserve">These meetings took place on </w:t>
      </w:r>
      <w:r w:rsidR="00CC3A92" w:rsidRPr="00885F11">
        <w:rPr>
          <w:rFonts w:ascii="Arial" w:hAnsi="Arial" w:cs="Arial"/>
          <w:sz w:val="24"/>
          <w:szCs w:val="24"/>
        </w:rPr>
        <w:t>January 28</w:t>
      </w:r>
      <w:r w:rsidR="00CC3A92" w:rsidRPr="00885F11">
        <w:rPr>
          <w:rFonts w:ascii="Arial" w:hAnsi="Arial" w:cs="Arial"/>
          <w:sz w:val="24"/>
          <w:szCs w:val="24"/>
          <w:vertAlign w:val="superscript"/>
        </w:rPr>
        <w:t>th</w:t>
      </w:r>
      <w:r w:rsidR="00885F11">
        <w:rPr>
          <w:rFonts w:ascii="Arial" w:hAnsi="Arial" w:cs="Arial"/>
          <w:sz w:val="24"/>
          <w:szCs w:val="24"/>
          <w:vertAlign w:val="superscript"/>
        </w:rPr>
        <w:t xml:space="preserve"> </w:t>
      </w:r>
      <w:r w:rsidR="00885F11">
        <w:rPr>
          <w:rFonts w:ascii="Arial" w:hAnsi="Arial" w:cs="Arial"/>
          <w:sz w:val="24"/>
          <w:szCs w:val="24"/>
        </w:rPr>
        <w:t xml:space="preserve">, </w:t>
      </w:r>
      <w:r w:rsidRPr="00885F11">
        <w:rPr>
          <w:rFonts w:ascii="Arial" w:hAnsi="Arial" w:cs="Arial"/>
          <w:sz w:val="24"/>
          <w:szCs w:val="24"/>
        </w:rPr>
        <w:t>February 4</w:t>
      </w:r>
      <w:r w:rsidRPr="00885F11">
        <w:rPr>
          <w:rFonts w:ascii="Arial" w:hAnsi="Arial" w:cs="Arial"/>
          <w:sz w:val="24"/>
          <w:szCs w:val="24"/>
          <w:vertAlign w:val="superscript"/>
        </w:rPr>
        <w:t>th</w:t>
      </w:r>
      <w:r w:rsidR="00885F11">
        <w:rPr>
          <w:rFonts w:ascii="Arial" w:hAnsi="Arial" w:cs="Arial"/>
          <w:sz w:val="24"/>
          <w:szCs w:val="24"/>
        </w:rPr>
        <w:t xml:space="preserve">, </w:t>
      </w:r>
      <w:r w:rsidR="00CC3A92" w:rsidRPr="00885F11">
        <w:rPr>
          <w:rFonts w:ascii="Arial" w:hAnsi="Arial" w:cs="Arial"/>
          <w:sz w:val="24"/>
          <w:szCs w:val="24"/>
        </w:rPr>
        <w:t>March 3</w:t>
      </w:r>
      <w:r w:rsidR="00CC3A92" w:rsidRPr="00885F11">
        <w:rPr>
          <w:rFonts w:ascii="Arial" w:hAnsi="Arial" w:cs="Arial"/>
          <w:sz w:val="24"/>
          <w:szCs w:val="24"/>
          <w:vertAlign w:val="superscript"/>
        </w:rPr>
        <w:t>rd</w:t>
      </w:r>
      <w:r w:rsidR="00885F11">
        <w:rPr>
          <w:rFonts w:ascii="Arial" w:hAnsi="Arial" w:cs="Arial"/>
          <w:sz w:val="24"/>
          <w:szCs w:val="24"/>
          <w:vertAlign w:val="superscript"/>
        </w:rPr>
        <w:t xml:space="preserve"> </w:t>
      </w:r>
      <w:r w:rsidR="00885F11">
        <w:rPr>
          <w:rFonts w:ascii="Arial" w:hAnsi="Arial" w:cs="Arial"/>
          <w:sz w:val="24"/>
          <w:szCs w:val="24"/>
        </w:rPr>
        <w:t>, Apr</w:t>
      </w:r>
      <w:r w:rsidR="00CC3A92" w:rsidRPr="00885F11">
        <w:rPr>
          <w:rFonts w:ascii="Arial" w:hAnsi="Arial" w:cs="Arial"/>
          <w:sz w:val="24"/>
          <w:szCs w:val="24"/>
        </w:rPr>
        <w:t>il 15</w:t>
      </w:r>
      <w:r w:rsidR="00CC3A92" w:rsidRPr="00885F11">
        <w:rPr>
          <w:rFonts w:ascii="Arial" w:hAnsi="Arial" w:cs="Arial"/>
          <w:sz w:val="24"/>
          <w:szCs w:val="24"/>
          <w:vertAlign w:val="superscript"/>
        </w:rPr>
        <w:t>th</w:t>
      </w:r>
      <w:r w:rsidR="00CC3A92" w:rsidRPr="00885F11">
        <w:rPr>
          <w:rFonts w:ascii="Arial" w:hAnsi="Arial" w:cs="Arial"/>
          <w:sz w:val="24"/>
          <w:szCs w:val="24"/>
        </w:rPr>
        <w:t xml:space="preserve"> </w:t>
      </w:r>
      <w:r w:rsidR="00885F11">
        <w:rPr>
          <w:rFonts w:ascii="Arial" w:hAnsi="Arial" w:cs="Arial"/>
          <w:sz w:val="24"/>
          <w:szCs w:val="24"/>
        </w:rPr>
        <w:t xml:space="preserve">, </w:t>
      </w:r>
      <w:r w:rsidR="00CC3A92" w:rsidRPr="00885F11">
        <w:rPr>
          <w:rFonts w:ascii="Arial" w:hAnsi="Arial" w:cs="Arial"/>
          <w:sz w:val="24"/>
          <w:szCs w:val="24"/>
        </w:rPr>
        <w:t>May 28</w:t>
      </w:r>
      <w:r w:rsidR="00CC3A92" w:rsidRPr="00885F11">
        <w:rPr>
          <w:rFonts w:ascii="Arial" w:hAnsi="Arial" w:cs="Arial"/>
          <w:sz w:val="24"/>
          <w:szCs w:val="24"/>
          <w:vertAlign w:val="superscript"/>
        </w:rPr>
        <w:t>th</w:t>
      </w:r>
      <w:r w:rsidR="00885F11">
        <w:rPr>
          <w:rFonts w:ascii="Arial" w:hAnsi="Arial" w:cs="Arial"/>
          <w:sz w:val="24"/>
          <w:szCs w:val="24"/>
          <w:vertAlign w:val="superscript"/>
        </w:rPr>
        <w:t xml:space="preserve">  </w:t>
      </w:r>
      <w:r w:rsidR="00885F11">
        <w:rPr>
          <w:rFonts w:ascii="Arial" w:hAnsi="Arial" w:cs="Arial"/>
          <w:sz w:val="24"/>
          <w:szCs w:val="24"/>
        </w:rPr>
        <w:t>, J</w:t>
      </w:r>
      <w:r w:rsidR="00CC3A92" w:rsidRPr="00885F11">
        <w:rPr>
          <w:rFonts w:ascii="Arial" w:hAnsi="Arial" w:cs="Arial"/>
          <w:sz w:val="24"/>
          <w:szCs w:val="24"/>
        </w:rPr>
        <w:t>uly 2</w:t>
      </w:r>
      <w:r w:rsidR="00CC3A92" w:rsidRPr="00885F11">
        <w:rPr>
          <w:rFonts w:ascii="Arial" w:hAnsi="Arial" w:cs="Arial"/>
          <w:sz w:val="24"/>
          <w:szCs w:val="24"/>
          <w:vertAlign w:val="superscript"/>
        </w:rPr>
        <w:t>nd</w:t>
      </w:r>
      <w:r w:rsidR="00885F11">
        <w:rPr>
          <w:rFonts w:ascii="Arial" w:hAnsi="Arial" w:cs="Arial"/>
          <w:sz w:val="24"/>
          <w:szCs w:val="24"/>
          <w:vertAlign w:val="superscript"/>
        </w:rPr>
        <w:t xml:space="preserve"> </w:t>
      </w:r>
      <w:r w:rsidR="00885F11">
        <w:rPr>
          <w:rFonts w:ascii="Arial" w:hAnsi="Arial" w:cs="Arial"/>
          <w:sz w:val="24"/>
          <w:szCs w:val="24"/>
        </w:rPr>
        <w:t xml:space="preserve"> , S</w:t>
      </w:r>
      <w:r w:rsidR="00CC3A92" w:rsidRPr="00885F11">
        <w:rPr>
          <w:rFonts w:ascii="Arial" w:hAnsi="Arial" w:cs="Arial"/>
          <w:sz w:val="24"/>
          <w:szCs w:val="24"/>
        </w:rPr>
        <w:t>eptember 24</w:t>
      </w:r>
      <w:r w:rsidR="00CC3A92" w:rsidRPr="00885F11">
        <w:rPr>
          <w:rFonts w:ascii="Arial" w:hAnsi="Arial" w:cs="Arial"/>
          <w:sz w:val="24"/>
          <w:szCs w:val="24"/>
          <w:vertAlign w:val="superscript"/>
        </w:rPr>
        <w:t>th</w:t>
      </w:r>
      <w:r w:rsidR="00885F11">
        <w:rPr>
          <w:rFonts w:ascii="Arial" w:hAnsi="Arial" w:cs="Arial"/>
          <w:sz w:val="24"/>
          <w:szCs w:val="24"/>
          <w:vertAlign w:val="superscript"/>
        </w:rPr>
        <w:t xml:space="preserve"> </w:t>
      </w:r>
      <w:r w:rsidR="00885F11">
        <w:rPr>
          <w:rFonts w:ascii="Arial" w:hAnsi="Arial" w:cs="Arial"/>
          <w:sz w:val="24"/>
          <w:szCs w:val="24"/>
        </w:rPr>
        <w:t xml:space="preserve">and </w:t>
      </w:r>
      <w:r w:rsidR="00CC3A92" w:rsidRPr="00885F11">
        <w:rPr>
          <w:rFonts w:ascii="Arial" w:hAnsi="Arial" w:cs="Arial"/>
          <w:sz w:val="24"/>
          <w:szCs w:val="24"/>
        </w:rPr>
        <w:t>November 25</w:t>
      </w:r>
      <w:r w:rsidR="00CC3A92" w:rsidRPr="00885F11">
        <w:rPr>
          <w:rFonts w:ascii="Arial" w:hAnsi="Arial" w:cs="Arial"/>
          <w:sz w:val="24"/>
          <w:szCs w:val="24"/>
          <w:vertAlign w:val="superscript"/>
        </w:rPr>
        <w:t>th</w:t>
      </w:r>
      <w:r w:rsidR="00885F11">
        <w:rPr>
          <w:rFonts w:ascii="Arial" w:hAnsi="Arial" w:cs="Arial"/>
          <w:sz w:val="24"/>
          <w:szCs w:val="24"/>
        </w:rPr>
        <w:t xml:space="preserve">. </w:t>
      </w:r>
    </w:p>
    <w:p w:rsidR="000C57B4" w:rsidRPr="000C57B4" w:rsidRDefault="000C57B4">
      <w:pPr>
        <w:rPr>
          <w:rFonts w:ascii="Arial" w:hAnsi="Arial" w:cs="Arial"/>
          <w:b/>
          <w:sz w:val="24"/>
          <w:szCs w:val="24"/>
        </w:rPr>
      </w:pPr>
    </w:p>
    <w:p w:rsidR="000C57B4" w:rsidRDefault="000C57B4">
      <w:pPr>
        <w:rPr>
          <w:rFonts w:ascii="Arial" w:hAnsi="Arial" w:cs="Arial"/>
          <w:b/>
          <w:sz w:val="24"/>
          <w:szCs w:val="24"/>
        </w:rPr>
      </w:pPr>
      <w:r w:rsidRPr="000C57B4">
        <w:rPr>
          <w:rFonts w:ascii="Arial" w:hAnsi="Arial" w:cs="Arial"/>
          <w:b/>
          <w:sz w:val="24"/>
          <w:szCs w:val="24"/>
        </w:rPr>
        <w:t>Sub Groups</w:t>
      </w:r>
    </w:p>
    <w:p w:rsidR="00CC3A92" w:rsidRDefault="00CC3A92">
      <w:pPr>
        <w:rPr>
          <w:rFonts w:ascii="Arial" w:hAnsi="Arial" w:cs="Arial"/>
          <w:sz w:val="24"/>
          <w:szCs w:val="24"/>
        </w:rPr>
      </w:pPr>
      <w:r>
        <w:rPr>
          <w:rFonts w:ascii="Arial" w:hAnsi="Arial" w:cs="Arial"/>
          <w:sz w:val="24"/>
          <w:szCs w:val="24"/>
        </w:rPr>
        <w:t xml:space="preserve">Two sub groups of the LCDC </w:t>
      </w:r>
      <w:r w:rsidR="00237A40">
        <w:rPr>
          <w:rFonts w:ascii="Arial" w:hAnsi="Arial" w:cs="Arial"/>
          <w:sz w:val="24"/>
          <w:szCs w:val="24"/>
        </w:rPr>
        <w:t>held meetings</w:t>
      </w:r>
      <w:r>
        <w:rPr>
          <w:rFonts w:ascii="Arial" w:hAnsi="Arial" w:cs="Arial"/>
          <w:sz w:val="24"/>
          <w:szCs w:val="24"/>
        </w:rPr>
        <w:t xml:space="preserve"> in 2015.</w:t>
      </w:r>
    </w:p>
    <w:p w:rsidR="00CC3A92" w:rsidRDefault="00CC3A92">
      <w:pPr>
        <w:rPr>
          <w:rFonts w:ascii="Arial" w:hAnsi="Arial" w:cs="Arial"/>
          <w:sz w:val="24"/>
          <w:szCs w:val="24"/>
        </w:rPr>
      </w:pPr>
      <w:r>
        <w:rPr>
          <w:rFonts w:ascii="Arial" w:hAnsi="Arial" w:cs="Arial"/>
          <w:sz w:val="24"/>
          <w:szCs w:val="24"/>
        </w:rPr>
        <w:lastRenderedPageBreak/>
        <w:t>The evaluation sub-</w:t>
      </w:r>
      <w:r w:rsidR="000F017C">
        <w:rPr>
          <w:rFonts w:ascii="Arial" w:hAnsi="Arial" w:cs="Arial"/>
          <w:sz w:val="24"/>
          <w:szCs w:val="24"/>
        </w:rPr>
        <w:t xml:space="preserve">committee </w:t>
      </w:r>
      <w:r>
        <w:rPr>
          <w:rFonts w:ascii="Arial" w:hAnsi="Arial" w:cs="Arial"/>
          <w:sz w:val="24"/>
          <w:szCs w:val="24"/>
        </w:rPr>
        <w:t xml:space="preserve">was established to evaluate </w:t>
      </w:r>
      <w:r w:rsidR="008333F3">
        <w:rPr>
          <w:rFonts w:ascii="Arial" w:hAnsi="Arial" w:cs="Arial"/>
          <w:sz w:val="24"/>
          <w:szCs w:val="24"/>
        </w:rPr>
        <w:t>SICAP tenders received</w:t>
      </w:r>
      <w:r>
        <w:rPr>
          <w:rFonts w:ascii="Arial" w:hAnsi="Arial" w:cs="Arial"/>
          <w:sz w:val="24"/>
          <w:szCs w:val="24"/>
        </w:rPr>
        <w:t>. This committee consisted of Justin Byrne (PPN), Billy Coman (SDCC) a</w:t>
      </w:r>
      <w:r w:rsidR="00237A40">
        <w:rPr>
          <w:rFonts w:ascii="Arial" w:hAnsi="Arial" w:cs="Arial"/>
          <w:sz w:val="24"/>
          <w:szCs w:val="24"/>
        </w:rPr>
        <w:t>nd Cllr. Paula Donavan. The sub-</w:t>
      </w:r>
      <w:r>
        <w:rPr>
          <w:rFonts w:ascii="Arial" w:hAnsi="Arial" w:cs="Arial"/>
          <w:sz w:val="24"/>
          <w:szCs w:val="24"/>
        </w:rPr>
        <w:t xml:space="preserve">committee reported to the LCDC on </w:t>
      </w:r>
      <w:r w:rsidR="00D011EE">
        <w:rPr>
          <w:rFonts w:ascii="Arial" w:hAnsi="Arial" w:cs="Arial"/>
          <w:sz w:val="24"/>
          <w:szCs w:val="24"/>
        </w:rPr>
        <w:t>February 4</w:t>
      </w:r>
      <w:r w:rsidR="00D011EE" w:rsidRPr="00D011EE">
        <w:rPr>
          <w:rFonts w:ascii="Arial" w:hAnsi="Arial" w:cs="Arial"/>
          <w:sz w:val="24"/>
          <w:szCs w:val="24"/>
          <w:vertAlign w:val="superscript"/>
        </w:rPr>
        <w:t>th</w:t>
      </w:r>
      <w:r w:rsidR="00237A40">
        <w:rPr>
          <w:rFonts w:ascii="Arial" w:hAnsi="Arial" w:cs="Arial"/>
          <w:sz w:val="24"/>
          <w:szCs w:val="24"/>
        </w:rPr>
        <w:t xml:space="preserve">, recommending that the </w:t>
      </w:r>
      <w:r w:rsidR="00D011EE">
        <w:rPr>
          <w:rFonts w:ascii="Arial" w:hAnsi="Arial" w:cs="Arial"/>
          <w:sz w:val="24"/>
          <w:szCs w:val="24"/>
        </w:rPr>
        <w:t>SICAP contract be awarded to South Dublin County Partnership.</w:t>
      </w:r>
      <w:r w:rsidR="00237A40">
        <w:rPr>
          <w:rFonts w:ascii="Arial" w:hAnsi="Arial" w:cs="Arial"/>
          <w:sz w:val="24"/>
          <w:szCs w:val="24"/>
        </w:rPr>
        <w:t xml:space="preserve"> This was subsequently agreed by the LCDC.</w:t>
      </w:r>
    </w:p>
    <w:p w:rsidR="00D011EE" w:rsidRDefault="00D011EE">
      <w:pPr>
        <w:rPr>
          <w:rFonts w:ascii="Arial" w:hAnsi="Arial" w:cs="Arial"/>
          <w:sz w:val="24"/>
          <w:szCs w:val="24"/>
        </w:rPr>
      </w:pPr>
      <w:r>
        <w:rPr>
          <w:rFonts w:ascii="Arial" w:hAnsi="Arial" w:cs="Arial"/>
          <w:sz w:val="24"/>
          <w:szCs w:val="24"/>
        </w:rPr>
        <w:t xml:space="preserve">An Advisory Steering Group was established in 2015 for the purposes of developing and implementing the 6 year Local Economic and Community Plan. Membership of the Advisory Steering Group included Cllr. Eoin Ó Broin, Larry O Neill (South Dublin County Partnership) and Philip Murphy, Chief Officer (SDCC). </w:t>
      </w:r>
      <w:r w:rsidR="008333F3">
        <w:rPr>
          <w:rFonts w:ascii="Arial" w:hAnsi="Arial" w:cs="Arial"/>
          <w:sz w:val="24"/>
          <w:szCs w:val="24"/>
        </w:rPr>
        <w:t>This group</w:t>
      </w:r>
      <w:r w:rsidR="00237A40">
        <w:rPr>
          <w:rFonts w:ascii="Arial" w:hAnsi="Arial" w:cs="Arial"/>
          <w:sz w:val="24"/>
          <w:szCs w:val="24"/>
        </w:rPr>
        <w:t xml:space="preserve"> also included </w:t>
      </w:r>
      <w:r>
        <w:rPr>
          <w:rFonts w:ascii="Arial" w:hAnsi="Arial" w:cs="Arial"/>
          <w:sz w:val="24"/>
          <w:szCs w:val="24"/>
        </w:rPr>
        <w:t>members of the Economic Development Strategic Policy Com</w:t>
      </w:r>
      <w:r w:rsidR="00237A40">
        <w:rPr>
          <w:rFonts w:ascii="Arial" w:hAnsi="Arial" w:cs="Arial"/>
          <w:sz w:val="24"/>
          <w:szCs w:val="24"/>
        </w:rPr>
        <w:t xml:space="preserve">mittee, Cllr. John Lahart, Frank Nevin (SDCC) and Seán Reid (representing the business sector).  </w:t>
      </w:r>
    </w:p>
    <w:p w:rsidR="000C57B4" w:rsidRPr="000C57B4" w:rsidRDefault="000C57B4">
      <w:pPr>
        <w:rPr>
          <w:rFonts w:ascii="Arial" w:hAnsi="Arial" w:cs="Arial"/>
          <w:b/>
          <w:sz w:val="24"/>
          <w:szCs w:val="24"/>
        </w:rPr>
      </w:pPr>
    </w:p>
    <w:p w:rsidR="000C57B4" w:rsidRDefault="000C57B4">
      <w:pPr>
        <w:rPr>
          <w:rFonts w:ascii="Arial" w:hAnsi="Arial" w:cs="Arial"/>
          <w:b/>
          <w:sz w:val="24"/>
          <w:szCs w:val="24"/>
        </w:rPr>
      </w:pPr>
      <w:r w:rsidRPr="000C57B4">
        <w:rPr>
          <w:rFonts w:ascii="Arial" w:hAnsi="Arial" w:cs="Arial"/>
          <w:b/>
          <w:sz w:val="24"/>
          <w:szCs w:val="24"/>
        </w:rPr>
        <w:t>SICAP (Social Inclusion Community Activation Programme)</w:t>
      </w:r>
    </w:p>
    <w:p w:rsidR="00237A40" w:rsidRDefault="00237A40">
      <w:pPr>
        <w:rPr>
          <w:rFonts w:ascii="Arial" w:hAnsi="Arial" w:cs="Arial"/>
          <w:sz w:val="24"/>
          <w:szCs w:val="24"/>
        </w:rPr>
      </w:pPr>
      <w:r>
        <w:rPr>
          <w:rFonts w:ascii="Arial" w:hAnsi="Arial" w:cs="Arial"/>
          <w:sz w:val="24"/>
          <w:szCs w:val="24"/>
        </w:rPr>
        <w:t>The tendering process for SICAP was completed in 2015. Following some delays to the process in late 2014 the LCDC were informed that the programme would commence on April 1</w:t>
      </w:r>
      <w:r w:rsidRPr="00237A40">
        <w:rPr>
          <w:rFonts w:ascii="Arial" w:hAnsi="Arial" w:cs="Arial"/>
          <w:sz w:val="24"/>
          <w:szCs w:val="24"/>
          <w:vertAlign w:val="superscript"/>
        </w:rPr>
        <w:t>st</w:t>
      </w:r>
      <w:r>
        <w:rPr>
          <w:rFonts w:ascii="Arial" w:hAnsi="Arial" w:cs="Arial"/>
          <w:sz w:val="24"/>
          <w:szCs w:val="24"/>
        </w:rPr>
        <w:t xml:space="preserve"> and would run for 2 years and 9 months. Following a comprehensive evaluation process the contract was awarded to South Dublin County Partnership. </w:t>
      </w:r>
    </w:p>
    <w:p w:rsidR="00237A40" w:rsidRPr="00237A40" w:rsidRDefault="00237A40">
      <w:pPr>
        <w:rPr>
          <w:rFonts w:ascii="Arial" w:hAnsi="Arial" w:cs="Arial"/>
          <w:sz w:val="24"/>
          <w:szCs w:val="24"/>
        </w:rPr>
      </w:pPr>
      <w:r>
        <w:rPr>
          <w:rFonts w:ascii="Arial" w:hAnsi="Arial" w:cs="Arial"/>
          <w:sz w:val="24"/>
          <w:szCs w:val="24"/>
        </w:rPr>
        <w:t xml:space="preserve">Regular reports on programme actions were presented by the Programme Implementer at LCDC meetings. These reports included a mid-term </w:t>
      </w:r>
      <w:r w:rsidR="00363A05">
        <w:rPr>
          <w:rFonts w:ascii="Arial" w:hAnsi="Arial" w:cs="Arial"/>
          <w:sz w:val="24"/>
          <w:szCs w:val="24"/>
        </w:rPr>
        <w:t xml:space="preserve">and </w:t>
      </w:r>
      <w:r>
        <w:rPr>
          <w:rFonts w:ascii="Arial" w:hAnsi="Arial" w:cs="Arial"/>
          <w:sz w:val="24"/>
          <w:szCs w:val="24"/>
        </w:rPr>
        <w:t xml:space="preserve">end of year </w:t>
      </w:r>
      <w:r w:rsidR="00E57306">
        <w:rPr>
          <w:rFonts w:ascii="Arial" w:hAnsi="Arial" w:cs="Arial"/>
          <w:sz w:val="24"/>
          <w:szCs w:val="24"/>
        </w:rPr>
        <w:t>report</w:t>
      </w:r>
      <w:r>
        <w:rPr>
          <w:rFonts w:ascii="Arial" w:hAnsi="Arial" w:cs="Arial"/>
          <w:sz w:val="24"/>
          <w:szCs w:val="24"/>
        </w:rPr>
        <w:t xml:space="preserve">. </w:t>
      </w:r>
      <w:r w:rsidR="00E57306">
        <w:rPr>
          <w:rFonts w:ascii="Arial" w:hAnsi="Arial" w:cs="Arial"/>
          <w:sz w:val="24"/>
          <w:szCs w:val="24"/>
        </w:rPr>
        <w:t xml:space="preserve">The LCDC were satisfied with the progress of SICAP in 2015 and approved both reports and the allocation of all available funding. </w:t>
      </w:r>
    </w:p>
    <w:p w:rsidR="000C57B4" w:rsidRPr="000C57B4" w:rsidRDefault="000C57B4">
      <w:pPr>
        <w:rPr>
          <w:rFonts w:ascii="Arial" w:hAnsi="Arial" w:cs="Arial"/>
          <w:b/>
          <w:sz w:val="24"/>
          <w:szCs w:val="24"/>
        </w:rPr>
      </w:pPr>
    </w:p>
    <w:p w:rsidR="000C57B4" w:rsidRDefault="000C57B4">
      <w:pPr>
        <w:rPr>
          <w:rFonts w:ascii="Arial" w:hAnsi="Arial" w:cs="Arial"/>
          <w:b/>
          <w:sz w:val="24"/>
          <w:szCs w:val="24"/>
        </w:rPr>
      </w:pPr>
      <w:r w:rsidRPr="000C57B4">
        <w:rPr>
          <w:rFonts w:ascii="Arial" w:hAnsi="Arial" w:cs="Arial"/>
          <w:b/>
          <w:sz w:val="24"/>
          <w:szCs w:val="24"/>
        </w:rPr>
        <w:t>Local Economic and Community Plan</w:t>
      </w:r>
    </w:p>
    <w:p w:rsidR="00E57306" w:rsidRDefault="00E57306">
      <w:pPr>
        <w:rPr>
          <w:rFonts w:ascii="Arial" w:hAnsi="Arial" w:cs="Arial"/>
          <w:sz w:val="24"/>
          <w:szCs w:val="24"/>
        </w:rPr>
      </w:pPr>
      <w:r>
        <w:rPr>
          <w:rFonts w:ascii="Arial" w:hAnsi="Arial" w:cs="Arial"/>
          <w:sz w:val="24"/>
          <w:szCs w:val="24"/>
        </w:rPr>
        <w:t>The LCDC meeting on January 28</w:t>
      </w:r>
      <w:r w:rsidRPr="00E57306">
        <w:rPr>
          <w:rFonts w:ascii="Arial" w:hAnsi="Arial" w:cs="Arial"/>
          <w:sz w:val="24"/>
          <w:szCs w:val="24"/>
          <w:vertAlign w:val="superscript"/>
        </w:rPr>
        <w:t>th</w:t>
      </w:r>
      <w:r>
        <w:rPr>
          <w:rFonts w:ascii="Arial" w:hAnsi="Arial" w:cs="Arial"/>
          <w:sz w:val="24"/>
          <w:szCs w:val="24"/>
        </w:rPr>
        <w:t xml:space="preserve"> 2015 concentrated on developing a vision and a set of themes and high levels goals for the Local Economic and Community Plan. </w:t>
      </w:r>
    </w:p>
    <w:p w:rsidR="00E57306" w:rsidRPr="00E57306" w:rsidRDefault="00E57306">
      <w:pPr>
        <w:rPr>
          <w:rFonts w:ascii="Arial" w:hAnsi="Arial" w:cs="Arial"/>
          <w:sz w:val="24"/>
          <w:szCs w:val="24"/>
        </w:rPr>
      </w:pPr>
      <w:r>
        <w:rPr>
          <w:rFonts w:ascii="Arial" w:hAnsi="Arial" w:cs="Arial"/>
          <w:sz w:val="24"/>
          <w:szCs w:val="24"/>
        </w:rPr>
        <w:t xml:space="preserve">A public consultation process took place during May and included advertisements, opportunities for online submissions and public meetings. Members of the public, services providers and other stakeholder were asked to outline their priorities under each of the theme headings. The resulting submissions formed the basis for the final plan which consists of 14 themes and 40 high level goals. </w:t>
      </w:r>
      <w:r w:rsidR="00885F11">
        <w:rPr>
          <w:rFonts w:ascii="Arial" w:hAnsi="Arial" w:cs="Arial"/>
          <w:sz w:val="24"/>
          <w:szCs w:val="24"/>
        </w:rPr>
        <w:t xml:space="preserve">An action plan for 2016, consisting of approximately 80 time specific actions, was also developed. The LECP was submitted to the Dublin Region Assembly in November and was subsequently approved at the December meeting of South Dublin County Council. </w:t>
      </w:r>
    </w:p>
    <w:p w:rsidR="000C57B4" w:rsidRPr="000C57B4" w:rsidRDefault="000C57B4">
      <w:pPr>
        <w:rPr>
          <w:rFonts w:ascii="Arial" w:hAnsi="Arial" w:cs="Arial"/>
          <w:b/>
          <w:sz w:val="24"/>
          <w:szCs w:val="24"/>
        </w:rPr>
      </w:pPr>
    </w:p>
    <w:p w:rsidR="000C57B4" w:rsidRDefault="000C57B4">
      <w:pPr>
        <w:rPr>
          <w:rFonts w:ascii="Arial" w:hAnsi="Arial" w:cs="Arial"/>
          <w:b/>
          <w:sz w:val="24"/>
          <w:szCs w:val="24"/>
        </w:rPr>
      </w:pPr>
      <w:r w:rsidRPr="000C57B4">
        <w:rPr>
          <w:rFonts w:ascii="Arial" w:hAnsi="Arial" w:cs="Arial"/>
          <w:b/>
          <w:sz w:val="24"/>
          <w:szCs w:val="24"/>
        </w:rPr>
        <w:t xml:space="preserve">LEADER Programme </w:t>
      </w:r>
    </w:p>
    <w:p w:rsidR="00885F11" w:rsidRDefault="00F54E87">
      <w:pPr>
        <w:rPr>
          <w:rFonts w:ascii="Arial" w:hAnsi="Arial" w:cs="Arial"/>
          <w:sz w:val="24"/>
          <w:szCs w:val="24"/>
        </w:rPr>
      </w:pPr>
      <w:r>
        <w:rPr>
          <w:rFonts w:ascii="Arial" w:hAnsi="Arial" w:cs="Arial"/>
          <w:sz w:val="24"/>
          <w:szCs w:val="24"/>
        </w:rPr>
        <w:t>Following agreement between South Dublin County Council, Fingal County Council and Dun Laoighre</w:t>
      </w:r>
      <w:r w:rsidR="00363A05">
        <w:rPr>
          <w:rFonts w:ascii="Arial" w:hAnsi="Arial" w:cs="Arial"/>
          <w:sz w:val="24"/>
          <w:szCs w:val="24"/>
        </w:rPr>
        <w:t xml:space="preserve"> Rathdown </w:t>
      </w:r>
      <w:r>
        <w:rPr>
          <w:rFonts w:ascii="Arial" w:hAnsi="Arial" w:cs="Arial"/>
          <w:sz w:val="24"/>
          <w:szCs w:val="24"/>
        </w:rPr>
        <w:t>County Council, 5 members of the LCDC were selected to sit on the Rural Dublin Local Action Group for the next round of LEADER Rural Development funding. The 5 members are:</w:t>
      </w:r>
    </w:p>
    <w:p w:rsidR="00F54E87" w:rsidRPr="00F54E87" w:rsidRDefault="00F54E87" w:rsidP="00F54E87">
      <w:pPr>
        <w:pStyle w:val="ListParagraph"/>
        <w:numPr>
          <w:ilvl w:val="0"/>
          <w:numId w:val="11"/>
        </w:numPr>
        <w:spacing w:line="240" w:lineRule="auto"/>
        <w:rPr>
          <w:rFonts w:ascii="Arial" w:hAnsi="Arial" w:cs="Arial"/>
          <w:sz w:val="24"/>
          <w:szCs w:val="24"/>
        </w:rPr>
      </w:pPr>
      <w:r w:rsidRPr="00F54E87">
        <w:rPr>
          <w:rFonts w:ascii="Arial" w:hAnsi="Arial" w:cs="Arial"/>
          <w:sz w:val="24"/>
          <w:szCs w:val="24"/>
        </w:rPr>
        <w:lastRenderedPageBreak/>
        <w:t>Prof. Mary Corcoran (Community, NUI Maynooth)</w:t>
      </w:r>
    </w:p>
    <w:p w:rsidR="00F54E87" w:rsidRPr="00F54E87" w:rsidRDefault="00F54E87" w:rsidP="00F54E87">
      <w:pPr>
        <w:pStyle w:val="ListParagraph"/>
        <w:numPr>
          <w:ilvl w:val="0"/>
          <w:numId w:val="11"/>
        </w:numPr>
        <w:spacing w:line="240" w:lineRule="auto"/>
        <w:rPr>
          <w:rFonts w:ascii="Arial" w:hAnsi="Arial" w:cs="Arial"/>
          <w:sz w:val="24"/>
          <w:szCs w:val="24"/>
        </w:rPr>
      </w:pPr>
      <w:r w:rsidRPr="00F54E87">
        <w:rPr>
          <w:rFonts w:ascii="Arial" w:hAnsi="Arial" w:cs="Arial"/>
          <w:sz w:val="24"/>
          <w:szCs w:val="24"/>
        </w:rPr>
        <w:t>Larry O Neill (South Dublin County Partnership)</w:t>
      </w:r>
    </w:p>
    <w:p w:rsidR="00F54E87" w:rsidRPr="00F54E87" w:rsidRDefault="00F54E87" w:rsidP="00F54E87">
      <w:pPr>
        <w:pStyle w:val="ListParagraph"/>
        <w:numPr>
          <w:ilvl w:val="0"/>
          <w:numId w:val="11"/>
        </w:numPr>
        <w:spacing w:line="240" w:lineRule="auto"/>
        <w:rPr>
          <w:rFonts w:ascii="Arial" w:hAnsi="Arial" w:cs="Arial"/>
          <w:sz w:val="24"/>
          <w:szCs w:val="24"/>
        </w:rPr>
      </w:pPr>
      <w:r w:rsidRPr="00F54E87">
        <w:rPr>
          <w:rFonts w:ascii="Arial" w:hAnsi="Arial" w:cs="Arial"/>
          <w:sz w:val="24"/>
          <w:szCs w:val="24"/>
        </w:rPr>
        <w:t>Justin Byrne (PPN Environment Pillar)</w:t>
      </w:r>
    </w:p>
    <w:p w:rsidR="00F54E87" w:rsidRPr="00F54E87" w:rsidRDefault="00F54E87" w:rsidP="00F54E87">
      <w:pPr>
        <w:pStyle w:val="ListParagraph"/>
        <w:numPr>
          <w:ilvl w:val="0"/>
          <w:numId w:val="11"/>
        </w:numPr>
        <w:spacing w:line="240" w:lineRule="auto"/>
        <w:rPr>
          <w:rFonts w:ascii="Arial" w:hAnsi="Arial" w:cs="Arial"/>
          <w:sz w:val="24"/>
          <w:szCs w:val="24"/>
        </w:rPr>
      </w:pPr>
      <w:r w:rsidRPr="00F54E87">
        <w:rPr>
          <w:rFonts w:ascii="Arial" w:hAnsi="Arial" w:cs="Arial"/>
          <w:sz w:val="24"/>
          <w:szCs w:val="24"/>
        </w:rPr>
        <w:t xml:space="preserve">Cllr. Paula Donovan </w:t>
      </w:r>
    </w:p>
    <w:p w:rsidR="00F54E87" w:rsidRPr="00F54E87" w:rsidRDefault="00F54E87" w:rsidP="00F54E87">
      <w:pPr>
        <w:pStyle w:val="ListParagraph"/>
        <w:numPr>
          <w:ilvl w:val="0"/>
          <w:numId w:val="11"/>
        </w:numPr>
        <w:spacing w:line="240" w:lineRule="auto"/>
        <w:rPr>
          <w:rFonts w:ascii="Arial" w:hAnsi="Arial" w:cs="Arial"/>
          <w:sz w:val="24"/>
          <w:szCs w:val="24"/>
        </w:rPr>
      </w:pPr>
      <w:r w:rsidRPr="00F54E87">
        <w:rPr>
          <w:rFonts w:ascii="Arial" w:hAnsi="Arial" w:cs="Arial"/>
          <w:sz w:val="24"/>
          <w:szCs w:val="24"/>
        </w:rPr>
        <w:t>Billy Coman (SDCC)</w:t>
      </w:r>
    </w:p>
    <w:p w:rsidR="00F54E87" w:rsidRPr="00F54E87" w:rsidRDefault="00F54E87">
      <w:pPr>
        <w:rPr>
          <w:rFonts w:ascii="Arial" w:hAnsi="Arial" w:cs="Arial"/>
          <w:sz w:val="24"/>
          <w:szCs w:val="24"/>
        </w:rPr>
      </w:pPr>
      <w:r>
        <w:rPr>
          <w:rFonts w:ascii="Arial" w:hAnsi="Arial" w:cs="Arial"/>
          <w:sz w:val="24"/>
          <w:szCs w:val="24"/>
        </w:rPr>
        <w:t xml:space="preserve">In 2015 work was carried out on the development of the Local Development Strategy for the programme and agreement was reached on the geographical areas which will be eligible for funding. </w:t>
      </w:r>
    </w:p>
    <w:sectPr w:rsidR="00F54E87" w:rsidRPr="00F54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173B9"/>
    <w:multiLevelType w:val="hybridMultilevel"/>
    <w:tmpl w:val="A3BCE2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A495EE3"/>
    <w:multiLevelType w:val="hybridMultilevel"/>
    <w:tmpl w:val="C70E0788"/>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3D99446E"/>
    <w:multiLevelType w:val="hybridMultilevel"/>
    <w:tmpl w:val="C67E71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6015F20"/>
    <w:multiLevelType w:val="hybridMultilevel"/>
    <w:tmpl w:val="160C17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9D10BB8"/>
    <w:multiLevelType w:val="hybridMultilevel"/>
    <w:tmpl w:val="A93857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2042C5F"/>
    <w:multiLevelType w:val="hybridMultilevel"/>
    <w:tmpl w:val="0DC807B6"/>
    <w:lvl w:ilvl="0" w:tplc="C4DCCC40">
      <w:start w:val="1"/>
      <w:numFmt w:val="bullet"/>
      <w:lvlText w:val=""/>
      <w:lvlJc w:val="left"/>
      <w:pPr>
        <w:ind w:left="927"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55207BD3"/>
    <w:multiLevelType w:val="hybridMultilevel"/>
    <w:tmpl w:val="2758CBE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6DC0703"/>
    <w:multiLevelType w:val="hybridMultilevel"/>
    <w:tmpl w:val="37AC5370"/>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8" w15:restartNumberingAfterBreak="0">
    <w:nsid w:val="61FA0319"/>
    <w:multiLevelType w:val="hybridMultilevel"/>
    <w:tmpl w:val="B37058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1FD7A0D"/>
    <w:multiLevelType w:val="hybridMultilevel"/>
    <w:tmpl w:val="1652BEA4"/>
    <w:lvl w:ilvl="0" w:tplc="C4DCCC40">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0" w15:restartNumberingAfterBreak="0">
    <w:nsid w:val="6EB44CF4"/>
    <w:multiLevelType w:val="multilevel"/>
    <w:tmpl w:val="08AE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4"/>
  </w:num>
  <w:num w:numId="3">
    <w:abstractNumId w:val="3"/>
  </w:num>
  <w:num w:numId="4">
    <w:abstractNumId w:val="2"/>
  </w:num>
  <w:num w:numId="5">
    <w:abstractNumId w:val="6"/>
  </w:num>
  <w:num w:numId="6">
    <w:abstractNumId w:val="8"/>
  </w:num>
  <w:num w:numId="7">
    <w:abstractNumId w:val="1"/>
  </w:num>
  <w:num w:numId="8">
    <w:abstractNumId w:val="5"/>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DF"/>
    <w:rsid w:val="000C57B4"/>
    <w:rsid w:val="000F017C"/>
    <w:rsid w:val="00237A40"/>
    <w:rsid w:val="00363A05"/>
    <w:rsid w:val="007F2EDF"/>
    <w:rsid w:val="008333F3"/>
    <w:rsid w:val="00885F11"/>
    <w:rsid w:val="00A3751B"/>
    <w:rsid w:val="00B73930"/>
    <w:rsid w:val="00CC3A92"/>
    <w:rsid w:val="00D011EE"/>
    <w:rsid w:val="00E57306"/>
    <w:rsid w:val="00F54E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21683-5369-453B-8549-6254A03F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74897">
      <w:bodyDiv w:val="1"/>
      <w:marLeft w:val="0"/>
      <w:marRight w:val="0"/>
      <w:marTop w:val="0"/>
      <w:marBottom w:val="0"/>
      <w:divBdr>
        <w:top w:val="none" w:sz="0" w:space="0" w:color="auto"/>
        <w:left w:val="none" w:sz="0" w:space="0" w:color="auto"/>
        <w:bottom w:val="none" w:sz="0" w:space="0" w:color="auto"/>
        <w:right w:val="none" w:sz="0" w:space="0" w:color="auto"/>
      </w:divBdr>
      <w:divsChild>
        <w:div w:id="841119212">
          <w:marLeft w:val="0"/>
          <w:marRight w:val="0"/>
          <w:marTop w:val="0"/>
          <w:marBottom w:val="0"/>
          <w:divBdr>
            <w:top w:val="none" w:sz="0" w:space="0" w:color="auto"/>
            <w:left w:val="none" w:sz="0" w:space="0" w:color="auto"/>
            <w:bottom w:val="none" w:sz="0" w:space="0" w:color="auto"/>
            <w:right w:val="none" w:sz="0" w:space="0" w:color="auto"/>
          </w:divBdr>
          <w:divsChild>
            <w:div w:id="1013722660">
              <w:marLeft w:val="0"/>
              <w:marRight w:val="0"/>
              <w:marTop w:val="0"/>
              <w:marBottom w:val="0"/>
              <w:divBdr>
                <w:top w:val="none" w:sz="0" w:space="0" w:color="auto"/>
                <w:left w:val="none" w:sz="0" w:space="0" w:color="auto"/>
                <w:bottom w:val="none" w:sz="0" w:space="0" w:color="auto"/>
                <w:right w:val="none" w:sz="0" w:space="0" w:color="auto"/>
              </w:divBdr>
              <w:divsChild>
                <w:div w:id="1458451344">
                  <w:marLeft w:val="0"/>
                  <w:marRight w:val="0"/>
                  <w:marTop w:val="0"/>
                  <w:marBottom w:val="0"/>
                  <w:divBdr>
                    <w:top w:val="none" w:sz="0" w:space="0" w:color="auto"/>
                    <w:left w:val="none" w:sz="0" w:space="0" w:color="auto"/>
                    <w:bottom w:val="none" w:sz="0" w:space="0" w:color="auto"/>
                    <w:right w:val="none" w:sz="0" w:space="0" w:color="auto"/>
                  </w:divBdr>
                  <w:divsChild>
                    <w:div w:id="1537963085">
                      <w:marLeft w:val="150"/>
                      <w:marRight w:val="150"/>
                      <w:marTop w:val="0"/>
                      <w:marBottom w:val="0"/>
                      <w:divBdr>
                        <w:top w:val="none" w:sz="0" w:space="0" w:color="auto"/>
                        <w:left w:val="none" w:sz="0" w:space="0" w:color="auto"/>
                        <w:bottom w:val="none" w:sz="0" w:space="0" w:color="auto"/>
                        <w:right w:val="none" w:sz="0" w:space="0" w:color="auto"/>
                      </w:divBdr>
                      <w:divsChild>
                        <w:div w:id="765803797">
                          <w:marLeft w:val="0"/>
                          <w:marRight w:val="0"/>
                          <w:marTop w:val="0"/>
                          <w:marBottom w:val="0"/>
                          <w:divBdr>
                            <w:top w:val="none" w:sz="0" w:space="0" w:color="auto"/>
                            <w:left w:val="none" w:sz="0" w:space="0" w:color="auto"/>
                            <w:bottom w:val="none" w:sz="0" w:space="0" w:color="auto"/>
                            <w:right w:val="none" w:sz="0" w:space="0" w:color="auto"/>
                          </w:divBdr>
                          <w:divsChild>
                            <w:div w:id="1271358672">
                              <w:marLeft w:val="0"/>
                              <w:marRight w:val="0"/>
                              <w:marTop w:val="0"/>
                              <w:marBottom w:val="0"/>
                              <w:divBdr>
                                <w:top w:val="none" w:sz="0" w:space="0" w:color="auto"/>
                                <w:left w:val="none" w:sz="0" w:space="0" w:color="auto"/>
                                <w:bottom w:val="none" w:sz="0" w:space="0" w:color="auto"/>
                                <w:right w:val="none" w:sz="0" w:space="0" w:color="auto"/>
                              </w:divBdr>
                              <w:divsChild>
                                <w:div w:id="1129979598">
                                  <w:marLeft w:val="0"/>
                                  <w:marRight w:val="0"/>
                                  <w:marTop w:val="0"/>
                                  <w:marBottom w:val="0"/>
                                  <w:divBdr>
                                    <w:top w:val="none" w:sz="0" w:space="0" w:color="auto"/>
                                    <w:left w:val="none" w:sz="0" w:space="0" w:color="auto"/>
                                    <w:bottom w:val="none" w:sz="0" w:space="0" w:color="auto"/>
                                    <w:right w:val="none" w:sz="0" w:space="0" w:color="auto"/>
                                  </w:divBdr>
                                  <w:divsChild>
                                    <w:div w:id="1110973841">
                                      <w:marLeft w:val="0"/>
                                      <w:marRight w:val="0"/>
                                      <w:marTop w:val="0"/>
                                      <w:marBottom w:val="0"/>
                                      <w:divBdr>
                                        <w:top w:val="none" w:sz="0" w:space="0" w:color="auto"/>
                                        <w:left w:val="none" w:sz="0" w:space="0" w:color="auto"/>
                                        <w:bottom w:val="none" w:sz="0" w:space="0" w:color="auto"/>
                                        <w:right w:val="none" w:sz="0" w:space="0" w:color="auto"/>
                                      </w:divBdr>
                                      <w:divsChild>
                                        <w:div w:id="255481123">
                                          <w:marLeft w:val="0"/>
                                          <w:marRight w:val="0"/>
                                          <w:marTop w:val="0"/>
                                          <w:marBottom w:val="0"/>
                                          <w:divBdr>
                                            <w:top w:val="none" w:sz="0" w:space="0" w:color="auto"/>
                                            <w:left w:val="none" w:sz="0" w:space="0" w:color="auto"/>
                                            <w:bottom w:val="none" w:sz="0" w:space="0" w:color="auto"/>
                                            <w:right w:val="none" w:sz="0" w:space="0" w:color="auto"/>
                                          </w:divBdr>
                                          <w:divsChild>
                                            <w:div w:id="1245454409">
                                              <w:marLeft w:val="0"/>
                                              <w:marRight w:val="0"/>
                                              <w:marTop w:val="0"/>
                                              <w:marBottom w:val="0"/>
                                              <w:divBdr>
                                                <w:top w:val="none" w:sz="0" w:space="0" w:color="auto"/>
                                                <w:left w:val="none" w:sz="0" w:space="0" w:color="auto"/>
                                                <w:bottom w:val="none" w:sz="0" w:space="0" w:color="auto"/>
                                                <w:right w:val="none" w:sz="0" w:space="0" w:color="auto"/>
                                              </w:divBdr>
                                              <w:divsChild>
                                                <w:div w:id="1931229687">
                                                  <w:marLeft w:val="0"/>
                                                  <w:marRight w:val="0"/>
                                                  <w:marTop w:val="0"/>
                                                  <w:marBottom w:val="0"/>
                                                  <w:divBdr>
                                                    <w:top w:val="none" w:sz="0" w:space="0" w:color="auto"/>
                                                    <w:left w:val="none" w:sz="0" w:space="0" w:color="auto"/>
                                                    <w:bottom w:val="none" w:sz="0" w:space="0" w:color="auto"/>
                                                    <w:right w:val="none" w:sz="0" w:space="0" w:color="auto"/>
                                                  </w:divBdr>
                                                  <w:divsChild>
                                                    <w:div w:id="770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O'Gorman</dc:creator>
  <cp:keywords/>
  <dc:description/>
  <cp:lastModifiedBy>Sarah O'Gorman</cp:lastModifiedBy>
  <cp:revision>2</cp:revision>
  <dcterms:created xsi:type="dcterms:W3CDTF">2016-04-26T14:33:00Z</dcterms:created>
  <dcterms:modified xsi:type="dcterms:W3CDTF">2016-04-26T14:33:00Z</dcterms:modified>
</cp:coreProperties>
</file>