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BA1" w:rsidRPr="002A6BA1" w:rsidRDefault="002A6BA1" w:rsidP="002A6BA1">
      <w:pPr>
        <w:spacing w:before="100" w:beforeAutospacing="1" w:after="100" w:afterAutospacing="1" w:line="240" w:lineRule="auto"/>
        <w:rPr>
          <w:rFonts w:ascii="Verdana" w:eastAsia="Times New Roman" w:hAnsi="Verdana" w:cs="Times New Roman"/>
          <w:sz w:val="24"/>
          <w:szCs w:val="24"/>
          <w:lang w:eastAsia="en-IE"/>
        </w:rPr>
      </w:pPr>
      <w:bookmarkStart w:id="0" w:name="_GoBack"/>
      <w:bookmarkEnd w:id="0"/>
      <w:r w:rsidRPr="002A6BA1">
        <w:rPr>
          <w:rFonts w:ascii="Verdana" w:eastAsia="Times New Roman" w:hAnsi="Verdana" w:cs="Times New Roman"/>
          <w:b/>
          <w:bCs/>
          <w:sz w:val="24"/>
          <w:szCs w:val="24"/>
          <w:u w:val="single"/>
          <w:lang w:eastAsia="en-IE"/>
        </w:rPr>
        <w:t xml:space="preserve">APPLICATION FOR FINANCIAL ASSISTANCE UNDER THE CAPITAL ASSISTANCE SCHEME FROM </w:t>
      </w:r>
      <w:r w:rsidR="00E46534">
        <w:rPr>
          <w:rFonts w:ascii="Verdana" w:eastAsia="Times New Roman" w:hAnsi="Verdana" w:cs="Times New Roman"/>
          <w:b/>
          <w:bCs/>
          <w:sz w:val="24"/>
          <w:szCs w:val="24"/>
          <w:u w:val="single"/>
          <w:lang w:eastAsia="en-IE"/>
        </w:rPr>
        <w:t>FOCUS IRELAND</w:t>
      </w:r>
      <w:r w:rsidRPr="002A6BA1">
        <w:rPr>
          <w:rFonts w:ascii="Verdana" w:eastAsia="Times New Roman" w:hAnsi="Verdana" w:cs="Times New Roman"/>
          <w:b/>
          <w:bCs/>
          <w:sz w:val="24"/>
          <w:szCs w:val="24"/>
          <w:u w:val="single"/>
          <w:lang w:eastAsia="en-IE"/>
        </w:rPr>
        <w:t xml:space="preserve"> IN ACCORDANCE WITH SECTION 6 OF THE HOUSING (MISCELLANEOUS PROVISIONS) ACT, 1992 FOR THE PURCHASE OF </w:t>
      </w:r>
      <w:r w:rsidR="00E76F27">
        <w:rPr>
          <w:rFonts w:ascii="Verdana" w:eastAsia="Times New Roman" w:hAnsi="Verdana" w:cs="Times New Roman"/>
          <w:b/>
          <w:bCs/>
          <w:sz w:val="24"/>
          <w:szCs w:val="24"/>
          <w:u w:val="single"/>
          <w:lang w:eastAsia="en-IE"/>
        </w:rPr>
        <w:t>117 KILTIPPER GATE</w:t>
      </w:r>
      <w:r>
        <w:rPr>
          <w:rFonts w:ascii="Verdana" w:eastAsia="Times New Roman" w:hAnsi="Verdana" w:cs="Times New Roman"/>
          <w:b/>
          <w:bCs/>
          <w:sz w:val="24"/>
          <w:szCs w:val="24"/>
          <w:u w:val="single"/>
          <w:lang w:eastAsia="en-IE"/>
        </w:rPr>
        <w:t>, TALLAGHT, DUBLIN 24.</w:t>
      </w:r>
    </w:p>
    <w:p w:rsidR="002A6BA1" w:rsidRPr="002A6BA1" w:rsidRDefault="002A6BA1" w:rsidP="002A6BA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b/>
          <w:bCs/>
          <w:sz w:val="24"/>
          <w:szCs w:val="24"/>
          <w:lang w:eastAsia="en-IE"/>
        </w:rPr>
        <w:t>REPLY:</w:t>
      </w:r>
    </w:p>
    <w:p w:rsidR="002A6BA1" w:rsidRPr="002A6BA1" w:rsidRDefault="002A6BA1" w:rsidP="002A6BA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xml:space="preserve">On </w:t>
      </w:r>
      <w:r>
        <w:rPr>
          <w:rFonts w:ascii="Verdana" w:eastAsia="Times New Roman" w:hAnsi="Verdana" w:cs="Times New Roman"/>
          <w:sz w:val="24"/>
          <w:szCs w:val="24"/>
          <w:lang w:eastAsia="en-IE"/>
        </w:rPr>
        <w:t>19</w:t>
      </w:r>
      <w:r w:rsidRPr="002A6BA1">
        <w:rPr>
          <w:rFonts w:ascii="Verdana" w:eastAsia="Times New Roman" w:hAnsi="Verdana" w:cs="Times New Roman"/>
          <w:sz w:val="24"/>
          <w:szCs w:val="24"/>
          <w:vertAlign w:val="superscript"/>
          <w:lang w:eastAsia="en-IE"/>
        </w:rPr>
        <w:t>th</w:t>
      </w:r>
      <w:r>
        <w:rPr>
          <w:rFonts w:ascii="Verdana" w:eastAsia="Times New Roman" w:hAnsi="Verdana" w:cs="Times New Roman"/>
          <w:sz w:val="24"/>
          <w:szCs w:val="24"/>
          <w:lang w:eastAsia="en-IE"/>
        </w:rPr>
        <w:t xml:space="preserve"> March</w:t>
      </w:r>
      <w:r w:rsidRPr="002A6BA1">
        <w:rPr>
          <w:rFonts w:ascii="Verdana" w:eastAsia="Times New Roman" w:hAnsi="Verdana" w:cs="Times New Roman"/>
          <w:sz w:val="24"/>
          <w:szCs w:val="24"/>
          <w:lang w:eastAsia="en-IE"/>
        </w:rPr>
        <w:t xml:space="preserve"> 201</w:t>
      </w:r>
      <w:r>
        <w:rPr>
          <w:rFonts w:ascii="Verdana" w:eastAsia="Times New Roman" w:hAnsi="Verdana" w:cs="Times New Roman"/>
          <w:sz w:val="24"/>
          <w:szCs w:val="24"/>
          <w:lang w:eastAsia="en-IE"/>
        </w:rPr>
        <w:t>5</w:t>
      </w:r>
      <w:r w:rsidRPr="002A6BA1">
        <w:rPr>
          <w:rFonts w:ascii="Verdana" w:eastAsia="Times New Roman" w:hAnsi="Verdana" w:cs="Times New Roman"/>
          <w:sz w:val="24"/>
          <w:szCs w:val="24"/>
          <w:lang w:eastAsia="en-IE"/>
        </w:rPr>
        <w:t xml:space="preserve">, the Department of the Environment, Community and Local Government advised all Local Authorities by Circular Housing </w:t>
      </w:r>
      <w:r>
        <w:rPr>
          <w:rFonts w:ascii="Verdana" w:eastAsia="Times New Roman" w:hAnsi="Verdana" w:cs="Times New Roman"/>
          <w:sz w:val="24"/>
          <w:szCs w:val="24"/>
          <w:lang w:eastAsia="en-IE"/>
        </w:rPr>
        <w:t>1</w:t>
      </w:r>
      <w:r w:rsidRPr="002A6BA1">
        <w:rPr>
          <w:rFonts w:ascii="Verdana" w:eastAsia="Times New Roman" w:hAnsi="Verdana" w:cs="Times New Roman"/>
          <w:sz w:val="24"/>
          <w:szCs w:val="24"/>
          <w:lang w:eastAsia="en-IE"/>
        </w:rPr>
        <w:t>5/201</w:t>
      </w:r>
      <w:r>
        <w:rPr>
          <w:rFonts w:ascii="Verdana" w:eastAsia="Times New Roman" w:hAnsi="Verdana" w:cs="Times New Roman"/>
          <w:sz w:val="24"/>
          <w:szCs w:val="24"/>
          <w:lang w:eastAsia="en-IE"/>
        </w:rPr>
        <w:t>5</w:t>
      </w:r>
      <w:r w:rsidRPr="002A6BA1">
        <w:rPr>
          <w:rFonts w:ascii="Verdana" w:eastAsia="Times New Roman" w:hAnsi="Verdana" w:cs="Times New Roman"/>
          <w:sz w:val="24"/>
          <w:szCs w:val="24"/>
          <w:lang w:eastAsia="en-IE"/>
        </w:rPr>
        <w:t xml:space="preserve"> of its intention to progress a limited programme of acquisitions to be funded from within the overall 2014-2016 capital funding provision for the Capital Assistance Scheme (CAS).</w:t>
      </w:r>
    </w:p>
    <w:p w:rsidR="002A6BA1" w:rsidRPr="002A6BA1" w:rsidRDefault="002A6BA1" w:rsidP="002A6BA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Local Authorities were requested to prioritise those CAS proposals which will:</w:t>
      </w:r>
    </w:p>
    <w:p w:rsidR="002A6BA1" w:rsidRPr="002A6BA1" w:rsidRDefault="002A6BA1" w:rsidP="002A6BA1">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Focus on the provision of accommodation for homeless persons, older people and pe</w:t>
      </w:r>
      <w:r w:rsidR="005C6D91">
        <w:rPr>
          <w:rFonts w:ascii="Verdana" w:eastAsia="Times New Roman" w:hAnsi="Verdana" w:cs="Times New Roman"/>
          <w:sz w:val="24"/>
          <w:szCs w:val="24"/>
          <w:lang w:eastAsia="en-IE"/>
        </w:rPr>
        <w:t>ople with a disability.</w:t>
      </w:r>
    </w:p>
    <w:p w:rsidR="002A6BA1" w:rsidRPr="002A6BA1" w:rsidRDefault="002A6BA1" w:rsidP="002A6BA1">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2A6BA1" w:rsidRPr="002A6BA1" w:rsidRDefault="002A6BA1" w:rsidP="002A6BA1">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xml:space="preserve">Be completed, with funding fully drawn or substantially drawn down by </w:t>
      </w:r>
      <w:r>
        <w:rPr>
          <w:rFonts w:ascii="Verdana" w:eastAsia="Times New Roman" w:hAnsi="Verdana" w:cs="Times New Roman"/>
          <w:sz w:val="24"/>
          <w:szCs w:val="24"/>
          <w:lang w:eastAsia="en-IE"/>
        </w:rPr>
        <w:t>November 2017</w:t>
      </w:r>
      <w:r w:rsidRPr="002A6BA1">
        <w:rPr>
          <w:rFonts w:ascii="Verdana" w:eastAsia="Times New Roman" w:hAnsi="Verdana" w:cs="Times New Roman"/>
          <w:sz w:val="24"/>
          <w:szCs w:val="24"/>
          <w:lang w:eastAsia="en-IE"/>
        </w:rPr>
        <w:t xml:space="preserve">. </w:t>
      </w:r>
    </w:p>
    <w:p w:rsidR="002A6BA1" w:rsidRPr="002A6BA1" w:rsidRDefault="002A6BA1" w:rsidP="002A6BA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xml:space="preserve">In response to the Department's Circular, an application was received from </w:t>
      </w:r>
      <w:r w:rsidR="00E46534">
        <w:rPr>
          <w:rFonts w:ascii="Verdana" w:eastAsia="Times New Roman" w:hAnsi="Verdana" w:cs="Times New Roman"/>
          <w:sz w:val="24"/>
          <w:szCs w:val="24"/>
          <w:lang w:eastAsia="en-IE"/>
        </w:rPr>
        <w:t>Focus Ireland</w:t>
      </w:r>
      <w:r>
        <w:rPr>
          <w:rFonts w:ascii="Verdana" w:eastAsia="Times New Roman" w:hAnsi="Verdana" w:cs="Times New Roman"/>
          <w:sz w:val="24"/>
          <w:szCs w:val="24"/>
          <w:lang w:eastAsia="en-IE"/>
        </w:rPr>
        <w:t xml:space="preserve"> f</w:t>
      </w:r>
      <w:r w:rsidRPr="002A6BA1">
        <w:rPr>
          <w:rFonts w:ascii="Verdana" w:eastAsia="Times New Roman" w:hAnsi="Verdana" w:cs="Times New Roman"/>
          <w:sz w:val="24"/>
          <w:szCs w:val="24"/>
          <w:lang w:eastAsia="en-IE"/>
        </w:rPr>
        <w:t xml:space="preserve">or a grant in the sum of </w:t>
      </w:r>
      <w:r>
        <w:rPr>
          <w:rFonts w:ascii="Verdana" w:eastAsia="Times New Roman" w:hAnsi="Verdana" w:cs="Times New Roman"/>
          <w:b/>
          <w:bCs/>
          <w:sz w:val="24"/>
          <w:szCs w:val="24"/>
          <w:lang w:eastAsia="en-IE"/>
        </w:rPr>
        <w:t>€</w:t>
      </w:r>
      <w:r w:rsidR="00E76F27">
        <w:rPr>
          <w:rFonts w:ascii="Verdana" w:eastAsia="Times New Roman" w:hAnsi="Verdana" w:cs="Times New Roman"/>
          <w:b/>
          <w:bCs/>
          <w:sz w:val="24"/>
          <w:szCs w:val="24"/>
          <w:lang w:eastAsia="en-IE"/>
        </w:rPr>
        <w:t>169,350</w:t>
      </w:r>
      <w:r w:rsidRPr="002A6BA1">
        <w:rPr>
          <w:rFonts w:ascii="Verdana" w:eastAsia="Times New Roman" w:hAnsi="Verdana" w:cs="Times New Roman"/>
          <w:b/>
          <w:bCs/>
          <w:sz w:val="24"/>
          <w:szCs w:val="24"/>
          <w:lang w:eastAsia="en-IE"/>
        </w:rPr>
        <w:t xml:space="preserve"> </w:t>
      </w:r>
      <w:r w:rsidRPr="002A6BA1">
        <w:rPr>
          <w:rFonts w:ascii="Verdana" w:eastAsia="Times New Roman" w:hAnsi="Verdana" w:cs="Times New Roman"/>
          <w:sz w:val="24"/>
          <w:szCs w:val="24"/>
          <w:lang w:eastAsia="en-IE"/>
        </w:rPr>
        <w:t>under the Capital Assistance Scheme in respect of the purchase</w:t>
      </w:r>
      <w:r w:rsidR="004771D4">
        <w:rPr>
          <w:rFonts w:ascii="Verdana" w:eastAsia="Times New Roman" w:hAnsi="Verdana" w:cs="Times New Roman"/>
          <w:sz w:val="24"/>
          <w:szCs w:val="24"/>
          <w:lang w:eastAsia="en-IE"/>
        </w:rPr>
        <w:t xml:space="preserve"> a property at</w:t>
      </w:r>
      <w:r w:rsidRPr="002A6BA1">
        <w:rPr>
          <w:rFonts w:ascii="Verdana" w:eastAsia="Times New Roman" w:hAnsi="Verdana" w:cs="Times New Roman"/>
          <w:sz w:val="24"/>
          <w:szCs w:val="24"/>
          <w:lang w:eastAsia="en-IE"/>
        </w:rPr>
        <w:t xml:space="preserve"> </w:t>
      </w:r>
      <w:r w:rsidR="00E76F27">
        <w:rPr>
          <w:rFonts w:ascii="Verdana" w:eastAsia="Times New Roman" w:hAnsi="Verdana" w:cs="Times New Roman"/>
          <w:sz w:val="24"/>
          <w:szCs w:val="24"/>
          <w:lang w:eastAsia="en-IE"/>
        </w:rPr>
        <w:t>117 Kiltipper Gate</w:t>
      </w:r>
      <w:r>
        <w:rPr>
          <w:rFonts w:ascii="Verdana" w:eastAsia="Times New Roman" w:hAnsi="Verdana" w:cs="Times New Roman"/>
          <w:sz w:val="24"/>
          <w:szCs w:val="24"/>
          <w:lang w:eastAsia="en-IE"/>
        </w:rPr>
        <w:t>, Tallaght, Dublin 24</w:t>
      </w:r>
      <w:r w:rsidRPr="002A6BA1">
        <w:rPr>
          <w:rFonts w:ascii="Verdana" w:eastAsia="Times New Roman" w:hAnsi="Verdana" w:cs="Times New Roman"/>
          <w:sz w:val="24"/>
          <w:szCs w:val="24"/>
          <w:lang w:eastAsia="en-IE"/>
        </w:rPr>
        <w:t xml:space="preserve">. The Association is an approved Voluntary Body under </w:t>
      </w:r>
      <w:hyperlink r:id="rId5" w:history="1">
        <w:r w:rsidRPr="002A6BA1">
          <w:rPr>
            <w:rFonts w:ascii="Verdana" w:eastAsia="Times New Roman" w:hAnsi="Verdana" w:cs="Times New Roman"/>
            <w:b/>
            <w:bCs/>
            <w:color w:val="0000FF"/>
            <w:sz w:val="24"/>
            <w:szCs w:val="24"/>
            <w:u w:val="single"/>
            <w:lang w:eastAsia="en-IE"/>
          </w:rPr>
          <w:t>Section 5 of the Housing Act, 1988.</w:t>
        </w:r>
      </w:hyperlink>
    </w:p>
    <w:p w:rsidR="002A6BA1" w:rsidRPr="002A6BA1" w:rsidRDefault="002A6BA1" w:rsidP="002A6BA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xml:space="preserve">The Department of the Environment, Community &amp; Local Government, by letter dated </w:t>
      </w:r>
      <w:r>
        <w:rPr>
          <w:rFonts w:ascii="Verdana" w:eastAsia="Times New Roman" w:hAnsi="Verdana" w:cs="Times New Roman"/>
          <w:sz w:val="24"/>
          <w:szCs w:val="24"/>
          <w:lang w:eastAsia="en-IE"/>
        </w:rPr>
        <w:t>31</w:t>
      </w:r>
      <w:r w:rsidRPr="002A6BA1">
        <w:rPr>
          <w:rFonts w:ascii="Verdana" w:eastAsia="Times New Roman" w:hAnsi="Verdana" w:cs="Times New Roman"/>
          <w:sz w:val="24"/>
          <w:szCs w:val="24"/>
          <w:vertAlign w:val="superscript"/>
          <w:lang w:eastAsia="en-IE"/>
        </w:rPr>
        <w:t>st</w:t>
      </w:r>
      <w:r>
        <w:rPr>
          <w:rFonts w:ascii="Verdana" w:eastAsia="Times New Roman" w:hAnsi="Verdana" w:cs="Times New Roman"/>
          <w:sz w:val="24"/>
          <w:szCs w:val="24"/>
          <w:lang w:eastAsia="en-IE"/>
        </w:rPr>
        <w:t xml:space="preserve"> of July</w:t>
      </w:r>
      <w:r w:rsidRPr="002A6BA1">
        <w:rPr>
          <w:rFonts w:ascii="Verdana" w:eastAsia="Times New Roman" w:hAnsi="Verdana" w:cs="Times New Roman"/>
          <w:sz w:val="24"/>
          <w:szCs w:val="24"/>
          <w:lang w:eastAsia="en-IE"/>
        </w:rPr>
        <w:t xml:space="preserve"> 201</w:t>
      </w:r>
      <w:r>
        <w:rPr>
          <w:rFonts w:ascii="Verdana" w:eastAsia="Times New Roman" w:hAnsi="Verdana" w:cs="Times New Roman"/>
          <w:sz w:val="24"/>
          <w:szCs w:val="24"/>
          <w:lang w:eastAsia="en-IE"/>
        </w:rPr>
        <w:t>5</w:t>
      </w:r>
      <w:r w:rsidRPr="002A6BA1">
        <w:rPr>
          <w:rFonts w:ascii="Verdana" w:eastAsia="Times New Roman" w:hAnsi="Verdana" w:cs="Times New Roman"/>
          <w:sz w:val="24"/>
          <w:szCs w:val="24"/>
          <w:lang w:eastAsia="en-IE"/>
        </w:rPr>
        <w:t xml:space="preserve"> approved </w:t>
      </w:r>
      <w:r w:rsidR="00E76F27">
        <w:rPr>
          <w:rFonts w:ascii="Verdana" w:eastAsia="Times New Roman" w:hAnsi="Verdana" w:cs="Times New Roman"/>
          <w:sz w:val="24"/>
          <w:szCs w:val="24"/>
          <w:lang w:eastAsia="en-IE"/>
        </w:rPr>
        <w:t xml:space="preserve">in principal </w:t>
      </w:r>
      <w:r w:rsidRPr="002A6BA1">
        <w:rPr>
          <w:rFonts w:ascii="Verdana" w:eastAsia="Times New Roman" w:hAnsi="Verdana" w:cs="Times New Roman"/>
          <w:sz w:val="24"/>
          <w:szCs w:val="24"/>
          <w:lang w:eastAsia="en-IE"/>
        </w:rPr>
        <w:t xml:space="preserve">a grant in the sum of </w:t>
      </w:r>
      <w:r w:rsidRPr="003F1C33">
        <w:rPr>
          <w:rFonts w:ascii="Verdana" w:eastAsia="Times New Roman" w:hAnsi="Verdana" w:cs="Times New Roman"/>
          <w:b/>
          <w:sz w:val="24"/>
          <w:szCs w:val="24"/>
          <w:lang w:eastAsia="en-IE"/>
        </w:rPr>
        <w:t>€</w:t>
      </w:r>
      <w:r w:rsidR="00E76F27">
        <w:rPr>
          <w:rFonts w:ascii="Verdana" w:eastAsia="Times New Roman" w:hAnsi="Verdana" w:cs="Times New Roman"/>
          <w:b/>
          <w:sz w:val="24"/>
          <w:szCs w:val="24"/>
          <w:lang w:eastAsia="en-IE"/>
        </w:rPr>
        <w:t>169,350</w:t>
      </w:r>
      <w:r w:rsidRPr="002A6BA1">
        <w:rPr>
          <w:rFonts w:ascii="Verdana" w:eastAsia="Times New Roman" w:hAnsi="Verdana" w:cs="Times New Roman"/>
          <w:sz w:val="24"/>
          <w:szCs w:val="24"/>
          <w:lang w:eastAsia="en-IE"/>
        </w:rPr>
        <w:t xml:space="preserve"> to </w:t>
      </w:r>
      <w:r w:rsidR="00E46534">
        <w:rPr>
          <w:rFonts w:ascii="Verdana" w:eastAsia="Times New Roman" w:hAnsi="Verdana" w:cs="Times New Roman"/>
          <w:sz w:val="24"/>
          <w:szCs w:val="24"/>
          <w:lang w:eastAsia="en-IE"/>
        </w:rPr>
        <w:t>Focus Ireland</w:t>
      </w:r>
      <w:r w:rsidRPr="002A6BA1">
        <w:rPr>
          <w:rFonts w:ascii="Verdana" w:eastAsia="Times New Roman" w:hAnsi="Verdana" w:cs="Times New Roman"/>
          <w:sz w:val="24"/>
          <w:szCs w:val="24"/>
          <w:lang w:eastAsia="en-IE"/>
        </w:rPr>
        <w:t>. The propert</w:t>
      </w:r>
      <w:r w:rsidR="00E46534">
        <w:rPr>
          <w:rFonts w:ascii="Verdana" w:eastAsia="Times New Roman" w:hAnsi="Verdana" w:cs="Times New Roman"/>
          <w:sz w:val="24"/>
          <w:szCs w:val="24"/>
          <w:lang w:eastAsia="en-IE"/>
        </w:rPr>
        <w:t>y involved is a</w:t>
      </w:r>
      <w:r>
        <w:rPr>
          <w:rFonts w:ascii="Verdana" w:eastAsia="Times New Roman" w:hAnsi="Verdana" w:cs="Times New Roman"/>
          <w:sz w:val="24"/>
          <w:szCs w:val="24"/>
          <w:lang w:eastAsia="en-IE"/>
        </w:rPr>
        <w:t xml:space="preserve"> </w:t>
      </w:r>
      <w:r w:rsidR="00E76F27">
        <w:rPr>
          <w:rFonts w:ascii="Verdana" w:eastAsia="Times New Roman" w:hAnsi="Verdana" w:cs="Times New Roman"/>
          <w:sz w:val="24"/>
          <w:szCs w:val="24"/>
          <w:lang w:eastAsia="en-IE"/>
        </w:rPr>
        <w:t>two</w:t>
      </w:r>
      <w:r>
        <w:rPr>
          <w:rFonts w:ascii="Verdana" w:eastAsia="Times New Roman" w:hAnsi="Verdana" w:cs="Times New Roman"/>
          <w:sz w:val="24"/>
          <w:szCs w:val="24"/>
          <w:lang w:eastAsia="en-IE"/>
        </w:rPr>
        <w:t xml:space="preserve"> bedroom </w:t>
      </w:r>
      <w:r w:rsidRPr="002A6BA1">
        <w:rPr>
          <w:rFonts w:ascii="Verdana" w:eastAsia="Times New Roman" w:hAnsi="Verdana" w:cs="Times New Roman"/>
          <w:sz w:val="24"/>
          <w:szCs w:val="24"/>
          <w:lang w:eastAsia="en-IE"/>
        </w:rPr>
        <w:t>apartment. The propert</w:t>
      </w:r>
      <w:r w:rsidR="00E46534">
        <w:rPr>
          <w:rFonts w:ascii="Verdana" w:eastAsia="Times New Roman" w:hAnsi="Verdana" w:cs="Times New Roman"/>
          <w:sz w:val="24"/>
          <w:szCs w:val="24"/>
          <w:lang w:eastAsia="en-IE"/>
        </w:rPr>
        <w:t>y</w:t>
      </w:r>
      <w:r w:rsidRPr="002A6BA1">
        <w:rPr>
          <w:rFonts w:ascii="Verdana" w:eastAsia="Times New Roman" w:hAnsi="Verdana" w:cs="Times New Roman"/>
          <w:sz w:val="24"/>
          <w:szCs w:val="24"/>
          <w:lang w:eastAsia="en-IE"/>
        </w:rPr>
        <w:t xml:space="preserve"> will</w:t>
      </w:r>
      <w:r>
        <w:rPr>
          <w:rFonts w:ascii="Verdana" w:eastAsia="Times New Roman" w:hAnsi="Verdana" w:cs="Times New Roman"/>
          <w:sz w:val="24"/>
          <w:szCs w:val="24"/>
          <w:lang w:eastAsia="en-IE"/>
        </w:rPr>
        <w:t xml:space="preserve"> be used to accommodate </w:t>
      </w:r>
      <w:r w:rsidR="00675CA6">
        <w:rPr>
          <w:rFonts w:ascii="Verdana" w:eastAsia="Times New Roman" w:hAnsi="Verdana" w:cs="Times New Roman"/>
          <w:sz w:val="24"/>
          <w:szCs w:val="24"/>
          <w:lang w:eastAsia="en-IE"/>
        </w:rPr>
        <w:t xml:space="preserve">homeless people </w:t>
      </w:r>
      <w:r w:rsidRPr="002A6BA1">
        <w:rPr>
          <w:rFonts w:ascii="Verdana" w:eastAsia="Times New Roman" w:hAnsi="Verdana" w:cs="Times New Roman"/>
          <w:sz w:val="24"/>
          <w:szCs w:val="24"/>
          <w:lang w:eastAsia="en-IE"/>
        </w:rPr>
        <w:t xml:space="preserve">from South Dublin County Councils </w:t>
      </w:r>
      <w:r w:rsidR="00675CA6">
        <w:rPr>
          <w:rFonts w:ascii="Verdana" w:eastAsia="Times New Roman" w:hAnsi="Verdana" w:cs="Times New Roman"/>
          <w:sz w:val="24"/>
          <w:szCs w:val="24"/>
          <w:lang w:eastAsia="en-IE"/>
        </w:rPr>
        <w:t>housing</w:t>
      </w:r>
      <w:r w:rsidRPr="002A6BA1">
        <w:rPr>
          <w:rFonts w:ascii="Verdana" w:eastAsia="Times New Roman" w:hAnsi="Verdana" w:cs="Times New Roman"/>
          <w:sz w:val="24"/>
          <w:szCs w:val="24"/>
          <w:lang w:eastAsia="en-IE"/>
        </w:rPr>
        <w:t xml:space="preserve"> list allowing them to live independently and receive support from </w:t>
      </w:r>
      <w:r w:rsidR="00E46534">
        <w:rPr>
          <w:rFonts w:ascii="Verdana" w:eastAsia="Times New Roman" w:hAnsi="Verdana" w:cs="Times New Roman"/>
          <w:sz w:val="24"/>
          <w:szCs w:val="24"/>
          <w:lang w:eastAsia="en-IE"/>
        </w:rPr>
        <w:t>Focus Ireland</w:t>
      </w:r>
      <w:r w:rsidRPr="002A6BA1">
        <w:rPr>
          <w:rFonts w:ascii="Verdana" w:eastAsia="Times New Roman" w:hAnsi="Verdana" w:cs="Times New Roman"/>
          <w:sz w:val="24"/>
          <w:szCs w:val="24"/>
          <w:lang w:eastAsia="en-IE"/>
        </w:rPr>
        <w:t xml:space="preserve"> if required</w:t>
      </w:r>
      <w:r>
        <w:rPr>
          <w:rFonts w:ascii="Verdana" w:eastAsia="Times New Roman" w:hAnsi="Verdana" w:cs="Times New Roman"/>
          <w:sz w:val="24"/>
          <w:szCs w:val="24"/>
          <w:lang w:eastAsia="en-IE"/>
        </w:rPr>
        <w:t>.</w:t>
      </w:r>
    </w:p>
    <w:p w:rsidR="002A6BA1" w:rsidRPr="002A6BA1" w:rsidRDefault="002A6BA1" w:rsidP="002A6BA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xml:space="preserve">Under </w:t>
      </w:r>
      <w:hyperlink r:id="rId6" w:history="1">
        <w:r w:rsidRPr="002A6BA1">
          <w:rPr>
            <w:rFonts w:ascii="Verdana" w:eastAsia="Times New Roman" w:hAnsi="Verdana" w:cs="Times New Roman"/>
            <w:b/>
            <w:bCs/>
            <w:color w:val="0000FF"/>
            <w:sz w:val="24"/>
            <w:szCs w:val="24"/>
            <w:u w:val="single"/>
            <w:lang w:eastAsia="en-IE"/>
          </w:rPr>
          <w:t>Section 6 (8) of the Housing (Miscellaneous Provisions) Act, 1992</w:t>
        </w:r>
      </w:hyperlink>
      <w:r w:rsidRPr="002A6BA1">
        <w:rPr>
          <w:rFonts w:ascii="Verdana" w:eastAsia="Times New Roman" w:hAnsi="Verdana" w:cs="Times New Roman"/>
          <w:sz w:val="24"/>
          <w:szCs w:val="24"/>
          <w:lang w:eastAsia="en-IE"/>
        </w:rPr>
        <w:t xml:space="preserve"> the granting of assistance under the Capital Assistance Scheme is a reserved function of the Council and is subject to the approval of the Department of the Environment, Community &amp; Local Government.</w:t>
      </w:r>
    </w:p>
    <w:p w:rsidR="002A6BA1" w:rsidRDefault="002A6BA1" w:rsidP="002A6BA1">
      <w:pPr>
        <w:spacing w:before="100" w:beforeAutospacing="1" w:after="100" w:afterAutospacing="1" w:line="240" w:lineRule="auto"/>
        <w:rPr>
          <w:rFonts w:ascii="Verdana" w:eastAsia="Times New Roman" w:hAnsi="Verdana" w:cs="Times New Roman"/>
          <w:sz w:val="24"/>
          <w:szCs w:val="24"/>
          <w:lang w:eastAsia="en-IE"/>
        </w:rPr>
      </w:pPr>
    </w:p>
    <w:p w:rsidR="00E46534" w:rsidRDefault="00E46534" w:rsidP="002A6BA1">
      <w:pPr>
        <w:spacing w:before="100" w:beforeAutospacing="1" w:after="100" w:afterAutospacing="1" w:line="240" w:lineRule="auto"/>
        <w:rPr>
          <w:rFonts w:ascii="Verdana" w:eastAsia="Times New Roman" w:hAnsi="Verdana" w:cs="Times New Roman"/>
          <w:sz w:val="24"/>
          <w:szCs w:val="24"/>
          <w:lang w:eastAsia="en-IE"/>
        </w:rPr>
      </w:pPr>
    </w:p>
    <w:p w:rsidR="002A6BA1" w:rsidRPr="002A6BA1" w:rsidRDefault="002A6BA1" w:rsidP="002A6BA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lastRenderedPageBreak/>
        <w:t>Accordingly, the following motion is required:</w:t>
      </w:r>
    </w:p>
    <w:p w:rsidR="002A6BA1" w:rsidRPr="002A6BA1" w:rsidRDefault="002A6BA1" w:rsidP="002A6BA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xml:space="preserve">“That this Council recommends that the application for a grant in the sum of </w:t>
      </w:r>
      <w:r w:rsidRPr="003F1C33">
        <w:rPr>
          <w:rFonts w:ascii="Verdana" w:eastAsia="Times New Roman" w:hAnsi="Verdana" w:cs="Times New Roman"/>
          <w:b/>
          <w:sz w:val="24"/>
          <w:szCs w:val="24"/>
          <w:lang w:eastAsia="en-IE"/>
        </w:rPr>
        <w:t>€</w:t>
      </w:r>
      <w:r w:rsidR="00E76F27">
        <w:rPr>
          <w:rFonts w:ascii="Verdana" w:eastAsia="Times New Roman" w:hAnsi="Verdana" w:cs="Times New Roman"/>
          <w:b/>
          <w:sz w:val="24"/>
          <w:szCs w:val="24"/>
          <w:lang w:eastAsia="en-IE"/>
        </w:rPr>
        <w:t>169,350</w:t>
      </w:r>
      <w:r w:rsidR="00E76F27">
        <w:rPr>
          <w:rFonts w:ascii="Verdana" w:eastAsia="Times New Roman" w:hAnsi="Verdana" w:cs="Times New Roman"/>
          <w:sz w:val="24"/>
          <w:szCs w:val="24"/>
          <w:lang w:eastAsia="en-IE"/>
        </w:rPr>
        <w:t xml:space="preserve"> </w:t>
      </w:r>
      <w:r w:rsidRPr="002A6BA1">
        <w:rPr>
          <w:rFonts w:ascii="Verdana" w:eastAsia="Times New Roman" w:hAnsi="Verdana" w:cs="Times New Roman"/>
          <w:sz w:val="24"/>
          <w:szCs w:val="24"/>
          <w:lang w:eastAsia="en-IE"/>
        </w:rPr>
        <w:t xml:space="preserve">under the Capital Assistance Scheme to </w:t>
      </w:r>
      <w:r w:rsidR="00E76F27">
        <w:rPr>
          <w:rFonts w:ascii="Verdana" w:eastAsia="Times New Roman" w:hAnsi="Verdana" w:cs="Times New Roman"/>
          <w:sz w:val="24"/>
          <w:szCs w:val="24"/>
          <w:lang w:eastAsia="en-IE"/>
        </w:rPr>
        <w:t>Focus Ireland</w:t>
      </w:r>
      <w:r w:rsidRPr="002A6BA1">
        <w:rPr>
          <w:rFonts w:ascii="Verdana" w:eastAsia="Times New Roman" w:hAnsi="Verdana" w:cs="Times New Roman"/>
          <w:sz w:val="24"/>
          <w:szCs w:val="24"/>
          <w:lang w:eastAsia="en-IE"/>
        </w:rPr>
        <w:t xml:space="preserve"> for the purchase </w:t>
      </w:r>
      <w:r w:rsidR="004771D4">
        <w:rPr>
          <w:rFonts w:ascii="Verdana" w:eastAsia="Times New Roman" w:hAnsi="Verdana" w:cs="Times New Roman"/>
          <w:sz w:val="24"/>
          <w:szCs w:val="24"/>
          <w:lang w:eastAsia="en-IE"/>
        </w:rPr>
        <w:t>a property at</w:t>
      </w:r>
      <w:r w:rsidRPr="002A6BA1">
        <w:rPr>
          <w:rFonts w:ascii="Verdana" w:eastAsia="Times New Roman" w:hAnsi="Verdana" w:cs="Times New Roman"/>
          <w:sz w:val="24"/>
          <w:szCs w:val="24"/>
          <w:lang w:eastAsia="en-IE"/>
        </w:rPr>
        <w:t xml:space="preserve"> </w:t>
      </w:r>
      <w:r w:rsidR="00E76F27">
        <w:rPr>
          <w:rFonts w:ascii="Verdana" w:eastAsia="Times New Roman" w:hAnsi="Verdana" w:cs="Times New Roman"/>
          <w:sz w:val="24"/>
          <w:szCs w:val="24"/>
          <w:lang w:eastAsia="en-IE"/>
        </w:rPr>
        <w:t>117 Kiltipper Gate</w:t>
      </w:r>
      <w:r w:rsidRPr="002A6BA1">
        <w:rPr>
          <w:rFonts w:ascii="Verdana" w:eastAsia="Times New Roman" w:hAnsi="Verdana" w:cs="Times New Roman"/>
          <w:sz w:val="24"/>
          <w:szCs w:val="24"/>
          <w:lang w:eastAsia="en-IE"/>
        </w:rPr>
        <w:t xml:space="preserve">, </w:t>
      </w:r>
      <w:r w:rsidR="00671C33">
        <w:rPr>
          <w:rFonts w:ascii="Verdana" w:eastAsia="Times New Roman" w:hAnsi="Verdana" w:cs="Times New Roman"/>
          <w:sz w:val="24"/>
          <w:szCs w:val="24"/>
          <w:lang w:eastAsia="en-IE"/>
        </w:rPr>
        <w:t>Tallaght, Dublin 24</w:t>
      </w:r>
      <w:r w:rsidRPr="002A6BA1">
        <w:rPr>
          <w:rFonts w:ascii="Verdana" w:eastAsia="Times New Roman" w:hAnsi="Verdana" w:cs="Times New Roman"/>
          <w:sz w:val="24"/>
          <w:szCs w:val="24"/>
          <w:lang w:eastAsia="en-IE"/>
        </w:rPr>
        <w:t xml:space="preserve"> in accordance with the requirements of Section 6 of the Housing (Miscellaneous) Act, 1992 be approved”.</w:t>
      </w:r>
    </w:p>
    <w:p w:rsidR="00F61113" w:rsidRDefault="00EF439F"/>
    <w:sectPr w:rsidR="00F61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5D6CB9"/>
    <w:multiLevelType w:val="multilevel"/>
    <w:tmpl w:val="AC44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A1"/>
    <w:rsid w:val="002A6BA1"/>
    <w:rsid w:val="003F1C33"/>
    <w:rsid w:val="004771D4"/>
    <w:rsid w:val="005C6D91"/>
    <w:rsid w:val="005E3E50"/>
    <w:rsid w:val="00671C33"/>
    <w:rsid w:val="00675CA6"/>
    <w:rsid w:val="006D4C5A"/>
    <w:rsid w:val="00893363"/>
    <w:rsid w:val="00D41390"/>
    <w:rsid w:val="00D631DE"/>
    <w:rsid w:val="00D858D1"/>
    <w:rsid w:val="00E46534"/>
    <w:rsid w:val="00E46F3E"/>
    <w:rsid w:val="00E76F27"/>
    <w:rsid w:val="00EF43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097CA-FE48-43C1-A5DD-7E034233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4905">
      <w:bodyDiv w:val="1"/>
      <w:marLeft w:val="0"/>
      <w:marRight w:val="0"/>
      <w:marTop w:val="0"/>
      <w:marBottom w:val="0"/>
      <w:divBdr>
        <w:top w:val="none" w:sz="0" w:space="0" w:color="auto"/>
        <w:left w:val="none" w:sz="0" w:space="0" w:color="auto"/>
        <w:bottom w:val="none" w:sz="0" w:space="0" w:color="auto"/>
        <w:right w:val="none" w:sz="0" w:space="0" w:color="auto"/>
      </w:divBdr>
      <w:divsChild>
        <w:div w:id="109917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ishstatutebook.ie/1992/en/act/pub/0018/sec0006.html" TargetMode="External"/><Relationship Id="rId5" Type="http://schemas.openxmlformats.org/officeDocument/2006/relationships/hyperlink" Target="http://www.irishstatutebook.ie/1988/en/act/pub/0028/sec000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Mills</dc:creator>
  <cp:keywords/>
  <dc:description/>
  <cp:lastModifiedBy>Pamela Brennan</cp:lastModifiedBy>
  <cp:revision>2</cp:revision>
  <cp:lastPrinted>2016-02-25T12:18:00Z</cp:lastPrinted>
  <dcterms:created xsi:type="dcterms:W3CDTF">2016-03-01T11:00:00Z</dcterms:created>
  <dcterms:modified xsi:type="dcterms:W3CDTF">2016-03-01T11:00:00Z</dcterms:modified>
</cp:coreProperties>
</file>