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98F" w:rsidRPr="001D398F" w:rsidRDefault="001D398F" w:rsidP="001D398F">
      <w:pPr>
        <w:pBdr>
          <w:bottom w:val="single" w:sz="6" w:space="1" w:color="auto"/>
        </w:pBdr>
        <w:spacing w:after="0" w:line="240" w:lineRule="auto"/>
        <w:jc w:val="center"/>
        <w:rPr>
          <w:rFonts w:ascii="Arial" w:eastAsia="Times New Roman" w:hAnsi="Arial" w:cs="Arial"/>
          <w:vanish/>
          <w:sz w:val="16"/>
          <w:szCs w:val="16"/>
          <w:lang w:eastAsia="en-IE"/>
        </w:rPr>
      </w:pPr>
      <w:r w:rsidRPr="001D398F">
        <w:rPr>
          <w:rFonts w:ascii="Arial" w:eastAsia="Times New Roman" w:hAnsi="Arial" w:cs="Arial"/>
          <w:vanish/>
          <w:sz w:val="16"/>
          <w:szCs w:val="16"/>
          <w:lang w:eastAsia="en-IE"/>
        </w:rPr>
        <w:t>Top of Form</w:t>
      </w:r>
    </w:p>
    <w:p w:rsidR="001D398F" w:rsidRPr="001D398F" w:rsidRDefault="001D398F" w:rsidP="001D398F">
      <w:pPr>
        <w:spacing w:after="0"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1D398F">
        <w:rPr>
          <w:rFonts w:ascii="Verdana" w:eastAsia="Times New Roman" w:hAnsi="Verdana" w:cs="Times New Roman"/>
          <w:sz w:val="24"/>
          <w:szCs w:val="24"/>
        </w:rPr>
        <w:object w:dxaOrig="225" w:dyaOrig="225">
          <v:shape id="_x0000_i1033" type="#_x0000_t75" style="width:1in;height:18pt" o:ole="">
            <v:imagedata r:id="rId7" o:title=""/>
          </v:shape>
          <w:control r:id="rId8" w:name="DefaultOcxName1" w:shapeid="_x0000_i1033"/>
        </w:object>
      </w:r>
    </w:p>
    <w:p w:rsidR="001D398F" w:rsidRPr="001D398F" w:rsidRDefault="001D398F" w:rsidP="001D398F">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1D398F">
        <w:rPr>
          <w:rFonts w:ascii="Verdana" w:eastAsia="Times New Roman" w:hAnsi="Verdana" w:cs="Times New Roman"/>
          <w:b/>
          <w:bCs/>
          <w:sz w:val="31"/>
          <w:szCs w:val="31"/>
          <w:u w:val="single"/>
          <w:lang w:eastAsia="en-IE"/>
        </w:rPr>
        <w:t>COMHAIRLE CONTAE ÁTHA CLIATH THEAS</w:t>
      </w:r>
      <w:r w:rsidRPr="001D398F">
        <w:rPr>
          <w:rFonts w:ascii="Verdana" w:eastAsia="Times New Roman" w:hAnsi="Verdana" w:cs="Times New Roman"/>
          <w:b/>
          <w:bCs/>
          <w:sz w:val="31"/>
          <w:szCs w:val="31"/>
          <w:u w:val="single"/>
          <w:lang w:eastAsia="en-IE"/>
        </w:rPr>
        <w:br/>
        <w:t>SOUTH DUBLIN COUNTY COUNCIL</w:t>
      </w:r>
    </w:p>
    <w:p w:rsidR="001D398F" w:rsidRPr="001D398F" w:rsidRDefault="001D398F" w:rsidP="001D398F">
      <w:pPr>
        <w:spacing w:before="300" w:after="300" w:line="240" w:lineRule="auto"/>
        <w:jc w:val="center"/>
        <w:rPr>
          <w:rFonts w:ascii="Verdana" w:eastAsia="Times New Roman" w:hAnsi="Verdana" w:cs="Times New Roman"/>
          <w:sz w:val="24"/>
          <w:szCs w:val="24"/>
          <w:lang w:eastAsia="en-IE"/>
        </w:rPr>
      </w:pPr>
      <w:r w:rsidRPr="001D398F">
        <w:rPr>
          <w:rFonts w:ascii="Verdana" w:eastAsia="Times New Roman" w:hAnsi="Verdana" w:cs="Times New Roman"/>
          <w:noProof/>
          <w:sz w:val="24"/>
          <w:szCs w:val="24"/>
          <w:lang w:eastAsia="en-IE"/>
        </w:rPr>
        <w:drawing>
          <wp:inline distT="0" distB="0" distL="0" distR="0" wp14:anchorId="62F50605" wp14:editId="139DFDB5">
            <wp:extent cx="955675" cy="1163955"/>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675" cy="1163955"/>
                    </a:xfrm>
                    <a:prstGeom prst="rect">
                      <a:avLst/>
                    </a:prstGeom>
                    <a:noFill/>
                    <a:ln>
                      <a:noFill/>
                    </a:ln>
                  </pic:spPr>
                </pic:pic>
              </a:graphicData>
            </a:graphic>
          </wp:inline>
        </w:drawing>
      </w:r>
    </w:p>
    <w:p w:rsidR="001D398F" w:rsidRPr="001D398F" w:rsidRDefault="001D398F" w:rsidP="001D398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D398F">
        <w:rPr>
          <w:rFonts w:ascii="Verdana" w:eastAsia="Times New Roman" w:hAnsi="Verdana" w:cs="Times New Roman"/>
          <w:b/>
          <w:bCs/>
          <w:sz w:val="24"/>
          <w:szCs w:val="24"/>
          <w:u w:val="single"/>
          <w:lang w:eastAsia="en-IE"/>
        </w:rPr>
        <w:t>MEETING OF</w:t>
      </w:r>
      <w:r w:rsidR="001C039B">
        <w:rPr>
          <w:rFonts w:ascii="Verdana" w:eastAsia="Times New Roman" w:hAnsi="Verdana" w:cs="Times New Roman"/>
          <w:b/>
          <w:bCs/>
          <w:sz w:val="24"/>
          <w:szCs w:val="24"/>
          <w:u w:val="single"/>
          <w:lang w:eastAsia="en-IE"/>
        </w:rPr>
        <w:t xml:space="preserve"> CLONDALKIN</w:t>
      </w:r>
      <w:r w:rsidRPr="001D398F">
        <w:rPr>
          <w:rFonts w:ascii="Verdana" w:eastAsia="Times New Roman" w:hAnsi="Verdana" w:cs="Times New Roman"/>
          <w:b/>
          <w:bCs/>
          <w:sz w:val="24"/>
          <w:szCs w:val="24"/>
          <w:u w:val="single"/>
          <w:lang w:eastAsia="en-IE"/>
        </w:rPr>
        <w:t xml:space="preserve"> AREA COMMITTEE</w:t>
      </w:r>
    </w:p>
    <w:p w:rsidR="001D398F" w:rsidRPr="001D398F" w:rsidRDefault="00840C82" w:rsidP="001D398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Wednesday, February 17</w:t>
      </w:r>
      <w:bookmarkStart w:id="0" w:name="_GoBack"/>
      <w:bookmarkEnd w:id="0"/>
      <w:r w:rsidR="001D398F" w:rsidRPr="001D398F">
        <w:rPr>
          <w:rFonts w:ascii="Verdana" w:eastAsia="Times New Roman" w:hAnsi="Verdana" w:cs="Times New Roman"/>
          <w:b/>
          <w:bCs/>
          <w:sz w:val="24"/>
          <w:szCs w:val="24"/>
          <w:u w:val="single"/>
          <w:lang w:eastAsia="en-IE"/>
        </w:rPr>
        <w:t>, 2016</w:t>
      </w:r>
    </w:p>
    <w:p w:rsidR="001D398F" w:rsidRPr="001D398F" w:rsidRDefault="001C039B" w:rsidP="001D398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HEADED ITEM NO.14</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b/>
          <w:bCs/>
          <w:sz w:val="24"/>
          <w:szCs w:val="24"/>
          <w:lang w:eastAsia="en-IE"/>
        </w:rPr>
        <w:t> </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b/>
          <w:bCs/>
          <w:sz w:val="24"/>
          <w:szCs w:val="24"/>
          <w:lang w:eastAsia="en-IE"/>
        </w:rPr>
        <w:t>SPEED LIMIT REVIEW </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The speed limit review is being undertaken in accordance with the document “Guidelines for Setting and Managing Speed Limits in Ireland” issued in 2015 by the Department of Transport, Tourism and Sport. A copy was issued to all elected members. These guidelines constitute a </w:t>
      </w:r>
      <w:r w:rsidRPr="001D398F">
        <w:rPr>
          <w:rFonts w:ascii="Verdana" w:eastAsia="Times New Roman" w:hAnsi="Verdana" w:cs="Times New Roman"/>
          <w:sz w:val="24"/>
          <w:szCs w:val="24"/>
          <w:u w:val="single"/>
          <w:lang w:eastAsia="en-IE"/>
        </w:rPr>
        <w:t>direction</w:t>
      </w:r>
      <w:r w:rsidRPr="001D398F">
        <w:rPr>
          <w:rFonts w:ascii="Verdana" w:eastAsia="Times New Roman" w:hAnsi="Verdana" w:cs="Times New Roman"/>
          <w:sz w:val="24"/>
          <w:szCs w:val="24"/>
          <w:lang w:eastAsia="en-IE"/>
        </w:rPr>
        <w:t xml:space="preserve"> of the Minister for Transport having regard to Section 9(9) of the 2004 Road Traffic Act.</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The guidelines allow for and encourage the introduction of a 30kph speed limit in certain areas such as local residential and housing estate roads. Roads which have direct frontage housing or are immediately adjacent to play areas should have speed limits of 30kph. Roads which are through roads within estates and which have very little direct frontage housing and are not immediately adjacent to play areas would generally have a speed limit of 50kph but may be reduced where the road authority deems it to be appropriate.</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The following must be taken into consideration when considering to implement a 30kph speed limit:</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Speed surveys must be undertaken to establish the 85</w:t>
      </w:r>
      <w:r w:rsidRPr="001D398F">
        <w:rPr>
          <w:rFonts w:ascii="Verdana" w:eastAsia="Times New Roman" w:hAnsi="Verdana" w:cs="Times New Roman"/>
          <w:sz w:val="24"/>
          <w:szCs w:val="24"/>
          <w:vertAlign w:val="superscript"/>
          <w:lang w:eastAsia="en-IE"/>
        </w:rPr>
        <w:t>th</w:t>
      </w:r>
      <w:r w:rsidRPr="001D398F">
        <w:rPr>
          <w:rFonts w:ascii="Verdana" w:eastAsia="Times New Roman" w:hAnsi="Verdana" w:cs="Times New Roman"/>
          <w:sz w:val="24"/>
          <w:szCs w:val="24"/>
          <w:lang w:eastAsia="en-IE"/>
        </w:rPr>
        <w:t xml:space="preserve"> Percentile Speed (the speed at or below which 85% of all vehicles are observed to travel under free flowing conditions past a nominated point).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Roads must be representative but not all roads within an estate need to be surveyed.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lastRenderedPageBreak/>
        <w:t xml:space="preserve">SDCC must liaise with adjoining local authorities to ensure a consistent approach and results.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After implementation of a 30kph limit monitoring will have to be undertaken to identify if the new speed limits are being observed.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Existing speeds cannot be assumed – speed surveys have to be undertaken.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Existing traffic calmed estates must be surveyed to determine the 85</w:t>
      </w:r>
      <w:r w:rsidRPr="001D398F">
        <w:rPr>
          <w:rFonts w:ascii="Verdana" w:eastAsia="Times New Roman" w:hAnsi="Verdana" w:cs="Times New Roman"/>
          <w:sz w:val="24"/>
          <w:szCs w:val="24"/>
          <w:vertAlign w:val="superscript"/>
          <w:lang w:eastAsia="en-IE"/>
        </w:rPr>
        <w:t>th</w:t>
      </w:r>
      <w:r w:rsidRPr="001D398F">
        <w:rPr>
          <w:rFonts w:ascii="Verdana" w:eastAsia="Times New Roman" w:hAnsi="Verdana" w:cs="Times New Roman"/>
          <w:sz w:val="24"/>
          <w:szCs w:val="24"/>
          <w:lang w:eastAsia="en-IE"/>
        </w:rPr>
        <w:t xml:space="preserve"> percentile speed.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Speed survey results cannot be extrapolated into other areas. </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A</w:t>
      </w:r>
      <w:r w:rsidR="00CC234E">
        <w:rPr>
          <w:rFonts w:ascii="Verdana" w:eastAsia="Times New Roman" w:hAnsi="Verdana" w:cs="Times New Roman"/>
          <w:sz w:val="24"/>
          <w:szCs w:val="24"/>
          <w:lang w:eastAsia="en-IE"/>
        </w:rPr>
        <w:t>s</w:t>
      </w:r>
      <w:r w:rsidRPr="001D398F">
        <w:rPr>
          <w:rFonts w:ascii="Verdana" w:eastAsia="Times New Roman" w:hAnsi="Verdana" w:cs="Times New Roman"/>
          <w:sz w:val="24"/>
          <w:szCs w:val="24"/>
          <w:lang w:eastAsia="en-IE"/>
        </w:rPr>
        <w:t xml:space="preserve"> a result of repeated </w:t>
      </w:r>
      <w:r w:rsidR="00CC234E">
        <w:rPr>
          <w:rFonts w:ascii="Verdana" w:eastAsia="Times New Roman" w:hAnsi="Verdana" w:cs="Times New Roman"/>
          <w:sz w:val="24"/>
          <w:szCs w:val="24"/>
          <w:lang w:eastAsia="en-IE"/>
        </w:rPr>
        <w:t>request</w:t>
      </w:r>
      <w:r w:rsidRPr="001D398F">
        <w:rPr>
          <w:rFonts w:ascii="Verdana" w:eastAsia="Times New Roman" w:hAnsi="Verdana" w:cs="Times New Roman"/>
          <w:sz w:val="24"/>
          <w:szCs w:val="24"/>
          <w:lang w:eastAsia="en-IE"/>
        </w:rPr>
        <w:t>s from the members</w:t>
      </w:r>
      <w:r w:rsidR="00CC234E">
        <w:rPr>
          <w:rFonts w:ascii="Verdana" w:eastAsia="Times New Roman" w:hAnsi="Verdana" w:cs="Times New Roman"/>
          <w:sz w:val="24"/>
          <w:szCs w:val="24"/>
          <w:lang w:eastAsia="en-IE"/>
        </w:rPr>
        <w:t xml:space="preserve"> for 30kph speed limit implemen</w:t>
      </w:r>
      <w:r w:rsidRPr="001D398F">
        <w:rPr>
          <w:rFonts w:ascii="Verdana" w:eastAsia="Times New Roman" w:hAnsi="Verdana" w:cs="Times New Roman"/>
          <w:sz w:val="24"/>
          <w:szCs w:val="24"/>
          <w:lang w:eastAsia="en-IE"/>
        </w:rPr>
        <w:t>tation</w:t>
      </w:r>
      <w:r w:rsidR="00CC234E">
        <w:rPr>
          <w:rFonts w:ascii="Verdana" w:eastAsia="Times New Roman" w:hAnsi="Verdana" w:cs="Times New Roman"/>
          <w:sz w:val="24"/>
          <w:szCs w:val="24"/>
          <w:lang w:eastAsia="en-IE"/>
        </w:rPr>
        <w:t xml:space="preserve"> in residential estates through</w:t>
      </w:r>
      <w:r w:rsidRPr="001D398F">
        <w:rPr>
          <w:rFonts w:ascii="Verdana" w:eastAsia="Times New Roman" w:hAnsi="Verdana" w:cs="Times New Roman"/>
          <w:sz w:val="24"/>
          <w:szCs w:val="24"/>
          <w:lang w:eastAsia="en-IE"/>
        </w:rPr>
        <w:t>out the electoral area SDCC propose to implement this limit on a blanket basis save for local distributor and other house and open park frontage free roads.</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b/>
          <w:bCs/>
          <w:sz w:val="24"/>
          <w:szCs w:val="24"/>
          <w:lang w:eastAsia="en-IE"/>
        </w:rPr>
        <w:t>Speed Limits Review 2016</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Notes on sample area drawing</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The sample area shown is representative of the whole county. </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The default speed limit for the designated built up area in South Dublin which includes the sample area remains at 50 km/h, this is shown in red. </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Special speed limit of 60km/h within the 50km/h zone shown in green. </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Areas with a special speed limit of 30km/h shown in yellow. </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Areas not in charge of South Dublin County Council shown hatched yellow. </w:t>
      </w:r>
    </w:p>
    <w:p w:rsidR="001D398F" w:rsidRPr="001D398F" w:rsidRDefault="001D398F" w:rsidP="001D398F">
      <w:pPr>
        <w:pBdr>
          <w:top w:val="single" w:sz="6" w:space="1" w:color="auto"/>
        </w:pBdr>
        <w:spacing w:after="0" w:line="240" w:lineRule="auto"/>
        <w:jc w:val="center"/>
        <w:rPr>
          <w:rFonts w:ascii="Arial" w:eastAsia="Times New Roman" w:hAnsi="Arial" w:cs="Arial"/>
          <w:vanish/>
          <w:sz w:val="16"/>
          <w:szCs w:val="16"/>
          <w:lang w:eastAsia="en-IE"/>
        </w:rPr>
      </w:pPr>
      <w:r w:rsidRPr="001D398F">
        <w:rPr>
          <w:rFonts w:ascii="Arial" w:eastAsia="Times New Roman" w:hAnsi="Arial" w:cs="Arial"/>
          <w:vanish/>
          <w:sz w:val="16"/>
          <w:szCs w:val="16"/>
          <w:lang w:eastAsia="en-IE"/>
        </w:rPr>
        <w:t>Bottom of Form</w:t>
      </w:r>
    </w:p>
    <w:p w:rsidR="005221C1" w:rsidRDefault="005221C1"/>
    <w:sectPr w:rsidR="00522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37C5"/>
    <w:multiLevelType w:val="multilevel"/>
    <w:tmpl w:val="A21C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D4256"/>
    <w:multiLevelType w:val="multilevel"/>
    <w:tmpl w:val="46B2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8F"/>
    <w:rsid w:val="001C039B"/>
    <w:rsid w:val="001D398F"/>
    <w:rsid w:val="005221C1"/>
    <w:rsid w:val="00840C82"/>
    <w:rsid w:val="00B72561"/>
    <w:rsid w:val="00CC23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4F4F6FF-B284-4CB8-905C-1FEF939A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946666">
      <w:bodyDiv w:val="1"/>
      <w:marLeft w:val="0"/>
      <w:marRight w:val="0"/>
      <w:marTop w:val="0"/>
      <w:marBottom w:val="0"/>
      <w:divBdr>
        <w:top w:val="none" w:sz="0" w:space="0" w:color="auto"/>
        <w:left w:val="none" w:sz="0" w:space="0" w:color="auto"/>
        <w:bottom w:val="none" w:sz="0" w:space="0" w:color="auto"/>
        <w:right w:val="none" w:sz="0" w:space="0" w:color="auto"/>
      </w:divBdr>
      <w:divsChild>
        <w:div w:id="169792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Veronica Weir</cp:lastModifiedBy>
  <cp:revision>5</cp:revision>
  <cp:lastPrinted>2016-02-09T13:38:00Z</cp:lastPrinted>
  <dcterms:created xsi:type="dcterms:W3CDTF">2016-02-10T11:15:00Z</dcterms:created>
  <dcterms:modified xsi:type="dcterms:W3CDTF">2016-02-10T12:54:00Z</dcterms:modified>
</cp:coreProperties>
</file>