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A5B" w:rsidRDefault="00AF4A5B" w:rsidP="00AF4A5B">
      <w:pPr>
        <w:spacing w:after="0" w:line="240" w:lineRule="auto"/>
        <w:ind w:left="709" w:hanging="1429"/>
        <w:jc w:val="both"/>
        <w:rPr>
          <w:rFonts w:ascii="Times New Roman" w:eastAsia="Times New Roman" w:hAnsi="Times New Roman" w:cs="Times New Roman"/>
          <w:b/>
          <w:sz w:val="24"/>
          <w:szCs w:val="24"/>
        </w:rPr>
      </w:pPr>
    </w:p>
    <w:p w:rsidR="00AF4A5B" w:rsidRDefault="00AF4A5B" w:rsidP="00AF4A5B">
      <w:pPr>
        <w:spacing w:after="0" w:line="240" w:lineRule="auto"/>
        <w:ind w:left="709" w:hanging="142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AF4A5B" w:rsidRPr="004B31E5" w:rsidRDefault="00AF4A5B" w:rsidP="00AF4A5B">
      <w:pPr>
        <w:spacing w:after="0" w:line="240" w:lineRule="auto"/>
        <w:rPr>
          <w:rFonts w:ascii="Times New Roman" w:eastAsia="Times New Roman" w:hAnsi="Times New Roman" w:cs="Times New Roman"/>
          <w:b/>
          <w:sz w:val="24"/>
          <w:szCs w:val="24"/>
        </w:rPr>
      </w:pPr>
      <w:r w:rsidRPr="004B31E5">
        <w:rPr>
          <w:rFonts w:ascii="Times New Roman" w:eastAsia="Times New Roman" w:hAnsi="Times New Roman" w:cs="Times New Roman"/>
          <w:b/>
          <w:sz w:val="24"/>
          <w:szCs w:val="24"/>
        </w:rPr>
        <w:t xml:space="preserve">                                    SOUTH DUBLIN COUNTY COUNCIL</w:t>
      </w:r>
    </w:p>
    <w:p w:rsidR="00AF4A5B" w:rsidRPr="004B31E5" w:rsidRDefault="00AF4A5B" w:rsidP="00AF4A5B">
      <w:pPr>
        <w:spacing w:after="0" w:line="240" w:lineRule="auto"/>
        <w:rPr>
          <w:rFonts w:ascii="Times New Roman" w:eastAsia="Times New Roman" w:hAnsi="Times New Roman" w:cs="Times New Roman"/>
          <w:b/>
          <w:sz w:val="24"/>
          <w:szCs w:val="24"/>
          <w:lang w:val="en-US"/>
        </w:rPr>
      </w:pPr>
    </w:p>
    <w:p w:rsidR="00AF4A5B" w:rsidRPr="004B31E5" w:rsidRDefault="00AF4A5B" w:rsidP="00AF4A5B">
      <w:pPr>
        <w:tabs>
          <w:tab w:val="center" w:pos="4513"/>
        </w:tabs>
        <w:suppressAutoHyphens/>
        <w:spacing w:after="0" w:line="240" w:lineRule="auto"/>
        <w:rPr>
          <w:rFonts w:ascii="Times New Roman" w:eastAsia="Times New Roman" w:hAnsi="Times New Roman" w:cs="Times New Roman"/>
          <w:b/>
          <w:spacing w:val="-4"/>
          <w:sz w:val="24"/>
          <w:szCs w:val="20"/>
          <w:u w:val="single"/>
        </w:rPr>
      </w:pPr>
      <w:r w:rsidRPr="004B31E5">
        <w:rPr>
          <w:rFonts w:ascii="Times New Roman" w:eastAsia="Times New Roman" w:hAnsi="Times New Roman" w:cs="Times New Roman"/>
          <w:b/>
          <w:spacing w:val="-3"/>
          <w:sz w:val="24"/>
          <w:szCs w:val="24"/>
        </w:rPr>
        <w:tab/>
        <w:t>Minutes of South Dublin C</w:t>
      </w:r>
      <w:r>
        <w:rPr>
          <w:rFonts w:ascii="Times New Roman" w:eastAsia="Times New Roman" w:hAnsi="Times New Roman" w:cs="Times New Roman"/>
          <w:b/>
          <w:spacing w:val="-3"/>
          <w:sz w:val="24"/>
          <w:szCs w:val="24"/>
        </w:rPr>
        <w:t>ounty Council Meeting held on 11</w:t>
      </w:r>
      <w:r w:rsidRPr="00AF4A5B">
        <w:rPr>
          <w:rFonts w:ascii="Times New Roman" w:eastAsia="Times New Roman" w:hAnsi="Times New Roman" w:cs="Times New Roman"/>
          <w:b/>
          <w:spacing w:val="-3"/>
          <w:sz w:val="24"/>
          <w:szCs w:val="24"/>
          <w:vertAlign w:val="superscript"/>
        </w:rPr>
        <w:t>th</w:t>
      </w:r>
      <w:r>
        <w:rPr>
          <w:rFonts w:ascii="Times New Roman" w:eastAsia="Times New Roman" w:hAnsi="Times New Roman" w:cs="Times New Roman"/>
          <w:b/>
          <w:spacing w:val="-3"/>
          <w:sz w:val="24"/>
          <w:szCs w:val="24"/>
        </w:rPr>
        <w:t xml:space="preserve"> January 2016.</w:t>
      </w:r>
    </w:p>
    <w:p w:rsidR="00AF4A5B" w:rsidRPr="004B31E5" w:rsidRDefault="00AF4A5B" w:rsidP="00AF4A5B">
      <w:pPr>
        <w:spacing w:after="0" w:line="240" w:lineRule="auto"/>
        <w:rPr>
          <w:rFonts w:ascii="Times New Roman" w:eastAsia="Times New Roman" w:hAnsi="Times New Roman" w:cs="Times New Roman"/>
          <w:b/>
          <w:sz w:val="24"/>
          <w:szCs w:val="24"/>
        </w:rPr>
      </w:pPr>
    </w:p>
    <w:p w:rsidR="00AF4A5B" w:rsidRPr="00BE16C5" w:rsidRDefault="00AF4A5B" w:rsidP="00AF4A5B">
      <w:pPr>
        <w:suppressAutoHyphens/>
        <w:spacing w:after="120" w:line="240" w:lineRule="auto"/>
        <w:jc w:val="center"/>
        <w:rPr>
          <w:rFonts w:ascii="Times New Roman" w:eastAsia="Times New Roman" w:hAnsi="Times New Roman" w:cs="Times New Roman"/>
          <w:b/>
          <w:color w:val="000000" w:themeColor="text1"/>
          <w:spacing w:val="-4"/>
          <w:sz w:val="24"/>
          <w:szCs w:val="24"/>
          <w:u w:val="single"/>
          <w:lang w:val="en-US"/>
        </w:rPr>
      </w:pPr>
      <w:r w:rsidRPr="00BE16C5">
        <w:rPr>
          <w:rFonts w:ascii="Times New Roman" w:eastAsia="Times New Roman" w:hAnsi="Times New Roman" w:cs="Times New Roman"/>
          <w:b/>
          <w:color w:val="000000" w:themeColor="text1"/>
          <w:spacing w:val="-4"/>
          <w:sz w:val="24"/>
          <w:szCs w:val="24"/>
          <w:lang w:val="en-US"/>
        </w:rPr>
        <w:t xml:space="preserve"> </w:t>
      </w:r>
      <w:r w:rsidRPr="00BE16C5">
        <w:rPr>
          <w:rFonts w:ascii="Times New Roman" w:eastAsia="Times New Roman" w:hAnsi="Times New Roman" w:cs="Times New Roman"/>
          <w:b/>
          <w:color w:val="000000" w:themeColor="text1"/>
          <w:spacing w:val="-4"/>
          <w:sz w:val="24"/>
          <w:szCs w:val="24"/>
          <w:u w:val="single"/>
          <w:lang w:val="en-US"/>
        </w:rPr>
        <w:t>PRESENT</w:t>
      </w:r>
    </w:p>
    <w:tbl>
      <w:tblPr>
        <w:tblW w:w="8448" w:type="dxa"/>
        <w:tblInd w:w="588" w:type="dxa"/>
        <w:tblLook w:val="01E0" w:firstRow="1" w:lastRow="1" w:firstColumn="1" w:lastColumn="1" w:noHBand="0" w:noVBand="0"/>
      </w:tblPr>
      <w:tblGrid>
        <w:gridCol w:w="3480"/>
        <w:gridCol w:w="360"/>
        <w:gridCol w:w="4608"/>
      </w:tblGrid>
      <w:tr w:rsidR="00AF4A5B" w:rsidRPr="00BE16C5" w:rsidTr="00227A88">
        <w:tc>
          <w:tcPr>
            <w:tcW w:w="3480" w:type="dxa"/>
            <w:shd w:val="clear" w:color="auto" w:fill="auto"/>
          </w:tcPr>
          <w:p w:rsidR="00AF4A5B" w:rsidRPr="00BE16C5" w:rsidRDefault="00AF4A5B" w:rsidP="00227A88">
            <w:pPr>
              <w:spacing w:after="0" w:line="240" w:lineRule="auto"/>
              <w:jc w:val="right"/>
              <w:rPr>
                <w:rFonts w:ascii="Times New Roman" w:eastAsia="Times New Roman" w:hAnsi="Times New Roman" w:cs="Times New Roman"/>
                <w:b/>
                <w:color w:val="000000" w:themeColor="text1"/>
                <w:sz w:val="24"/>
                <w:szCs w:val="24"/>
                <w:u w:val="single"/>
                <w:lang w:val="en-US"/>
              </w:rPr>
            </w:pPr>
            <w:r w:rsidRPr="00BE16C5">
              <w:rPr>
                <w:rFonts w:ascii="Times New Roman" w:eastAsia="Times New Roman" w:hAnsi="Times New Roman" w:cs="Times New Roman"/>
                <w:b/>
                <w:color w:val="000000" w:themeColor="text1"/>
                <w:sz w:val="24"/>
                <w:szCs w:val="24"/>
                <w:u w:val="single"/>
                <w:lang w:val="en-US"/>
              </w:rPr>
              <w:t>Councillors</w:t>
            </w:r>
          </w:p>
        </w:tc>
        <w:tc>
          <w:tcPr>
            <w:tcW w:w="360" w:type="dxa"/>
            <w:shd w:val="clear" w:color="auto" w:fill="auto"/>
          </w:tcPr>
          <w:p w:rsidR="00AF4A5B" w:rsidRPr="00BE16C5" w:rsidRDefault="00AF4A5B" w:rsidP="00227A88">
            <w:pPr>
              <w:spacing w:after="0" w:line="240" w:lineRule="auto"/>
              <w:rPr>
                <w:rFonts w:ascii="Times New Roman" w:eastAsia="Times New Roman" w:hAnsi="Times New Roman" w:cs="Times New Roman"/>
                <w:b/>
                <w:color w:val="000000" w:themeColor="text1"/>
                <w:sz w:val="24"/>
                <w:szCs w:val="24"/>
                <w:u w:val="single"/>
                <w:lang w:val="en-US"/>
              </w:rPr>
            </w:pPr>
          </w:p>
        </w:tc>
        <w:tc>
          <w:tcPr>
            <w:tcW w:w="4608" w:type="dxa"/>
            <w:shd w:val="clear" w:color="auto" w:fill="auto"/>
          </w:tcPr>
          <w:p w:rsidR="00AF4A5B" w:rsidRPr="00BE16C5" w:rsidRDefault="00AF4A5B" w:rsidP="00227A88">
            <w:pPr>
              <w:spacing w:after="0" w:line="240" w:lineRule="auto"/>
              <w:rPr>
                <w:rFonts w:ascii="Times New Roman" w:eastAsia="Times New Roman" w:hAnsi="Times New Roman" w:cs="Times New Roman"/>
                <w:b/>
                <w:color w:val="000000" w:themeColor="text1"/>
                <w:sz w:val="24"/>
                <w:szCs w:val="24"/>
                <w:u w:val="single"/>
                <w:lang w:val="en-US"/>
              </w:rPr>
            </w:pPr>
            <w:r w:rsidRPr="00BE16C5">
              <w:rPr>
                <w:rFonts w:ascii="Times New Roman" w:eastAsia="Times New Roman" w:hAnsi="Times New Roman" w:cs="Times New Roman"/>
                <w:b/>
                <w:color w:val="000000" w:themeColor="text1"/>
                <w:sz w:val="24"/>
                <w:szCs w:val="24"/>
                <w:u w:val="single"/>
                <w:lang w:val="en-US"/>
              </w:rPr>
              <w:t>Councillors</w:t>
            </w:r>
          </w:p>
        </w:tc>
      </w:tr>
      <w:tr w:rsidR="00AF4A5B" w:rsidRPr="00A55E2C" w:rsidTr="00227A88">
        <w:trPr>
          <w:trHeight w:val="217"/>
        </w:trPr>
        <w:tc>
          <w:tcPr>
            <w:tcW w:w="3480" w:type="dxa"/>
            <w:shd w:val="clear" w:color="auto" w:fill="auto"/>
          </w:tcPr>
          <w:p w:rsidR="00AF4A5B" w:rsidRPr="00A55E2C" w:rsidRDefault="00AF4A5B" w:rsidP="00227A88">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Bonner, B.</w:t>
            </w:r>
          </w:p>
        </w:tc>
        <w:tc>
          <w:tcPr>
            <w:tcW w:w="360" w:type="dxa"/>
            <w:shd w:val="clear" w:color="auto" w:fill="auto"/>
          </w:tcPr>
          <w:p w:rsidR="00AF4A5B" w:rsidRPr="00A55E2C" w:rsidRDefault="00AF4A5B" w:rsidP="00227A88">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AF4A5B" w:rsidRPr="00A55E2C" w:rsidRDefault="00AF4A5B" w:rsidP="00227A88">
            <w:pPr>
              <w:spacing w:after="0" w:line="240" w:lineRule="auto"/>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Kenny, G.</w:t>
            </w:r>
          </w:p>
        </w:tc>
      </w:tr>
      <w:tr w:rsidR="00D302C1" w:rsidRPr="00A55E2C" w:rsidTr="00227A88">
        <w:trPr>
          <w:trHeight w:val="217"/>
        </w:trPr>
        <w:tc>
          <w:tcPr>
            <w:tcW w:w="3480" w:type="dxa"/>
            <w:shd w:val="clear" w:color="auto" w:fill="auto"/>
          </w:tcPr>
          <w:p w:rsidR="00D302C1" w:rsidRPr="00A55E2C" w:rsidRDefault="00D302C1" w:rsidP="00227A88">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Brophy, C.</w:t>
            </w:r>
          </w:p>
        </w:tc>
        <w:tc>
          <w:tcPr>
            <w:tcW w:w="360"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Lahart, J.</w:t>
            </w:r>
          </w:p>
        </w:tc>
      </w:tr>
      <w:tr w:rsidR="00D302C1" w:rsidRPr="00A55E2C" w:rsidTr="00227A88">
        <w:trPr>
          <w:trHeight w:val="239"/>
        </w:trPr>
        <w:tc>
          <w:tcPr>
            <w:tcW w:w="3480" w:type="dxa"/>
            <w:shd w:val="clear" w:color="auto" w:fill="auto"/>
          </w:tcPr>
          <w:p w:rsidR="00D302C1" w:rsidRPr="00A55E2C" w:rsidRDefault="00D302C1" w:rsidP="00227A88">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Casserly V.</w:t>
            </w:r>
          </w:p>
        </w:tc>
        <w:tc>
          <w:tcPr>
            <w:tcW w:w="360"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Lavelle, W.</w:t>
            </w:r>
          </w:p>
        </w:tc>
      </w:tr>
      <w:tr w:rsidR="00D302C1" w:rsidRPr="00A55E2C" w:rsidTr="00227A88">
        <w:trPr>
          <w:trHeight w:val="239"/>
        </w:trPr>
        <w:tc>
          <w:tcPr>
            <w:tcW w:w="3480" w:type="dxa"/>
            <w:shd w:val="clear" w:color="auto" w:fill="auto"/>
          </w:tcPr>
          <w:p w:rsidR="00D302C1" w:rsidRPr="00A55E2C" w:rsidRDefault="00D302C1" w:rsidP="00227A88">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Coules, N.</w:t>
            </w:r>
          </w:p>
        </w:tc>
        <w:tc>
          <w:tcPr>
            <w:tcW w:w="360"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Leech, B.</w:t>
            </w:r>
          </w:p>
        </w:tc>
      </w:tr>
      <w:tr w:rsidR="00D302C1" w:rsidRPr="00A55E2C" w:rsidTr="00227A88">
        <w:trPr>
          <w:trHeight w:val="239"/>
        </w:trPr>
        <w:tc>
          <w:tcPr>
            <w:tcW w:w="3480" w:type="dxa"/>
            <w:shd w:val="clear" w:color="auto" w:fill="auto"/>
          </w:tcPr>
          <w:p w:rsidR="00D302C1" w:rsidRPr="00A55E2C" w:rsidRDefault="00D302C1" w:rsidP="00227A88">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Dermody, A-M.</w:t>
            </w:r>
          </w:p>
        </w:tc>
        <w:tc>
          <w:tcPr>
            <w:tcW w:w="360"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Looney, D.</w:t>
            </w:r>
          </w:p>
        </w:tc>
      </w:tr>
      <w:tr w:rsidR="00D302C1" w:rsidRPr="00A55E2C" w:rsidTr="00227A88">
        <w:tc>
          <w:tcPr>
            <w:tcW w:w="3480" w:type="dxa"/>
            <w:shd w:val="clear" w:color="auto" w:fill="auto"/>
          </w:tcPr>
          <w:p w:rsidR="00D302C1" w:rsidRPr="00A55E2C" w:rsidRDefault="00D302C1" w:rsidP="00227A88">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Devine, M.</w:t>
            </w:r>
          </w:p>
        </w:tc>
        <w:tc>
          <w:tcPr>
            <w:tcW w:w="360"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McMahon, R.</w:t>
            </w:r>
          </w:p>
        </w:tc>
      </w:tr>
      <w:tr w:rsidR="00D302C1" w:rsidRPr="00A55E2C" w:rsidTr="00227A88">
        <w:tc>
          <w:tcPr>
            <w:tcW w:w="3480" w:type="dxa"/>
            <w:shd w:val="clear" w:color="auto" w:fill="auto"/>
          </w:tcPr>
          <w:p w:rsidR="00D302C1" w:rsidRPr="00A55E2C" w:rsidRDefault="00D302C1" w:rsidP="00227A88">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 xml:space="preserve">Donovan, P. </w:t>
            </w:r>
          </w:p>
        </w:tc>
        <w:tc>
          <w:tcPr>
            <w:tcW w:w="360"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Mahon, K.</w:t>
            </w:r>
          </w:p>
        </w:tc>
      </w:tr>
      <w:tr w:rsidR="00D302C1" w:rsidRPr="00A55E2C" w:rsidTr="00227A88">
        <w:tc>
          <w:tcPr>
            <w:tcW w:w="3480" w:type="dxa"/>
            <w:shd w:val="clear" w:color="auto" w:fill="auto"/>
          </w:tcPr>
          <w:p w:rsidR="00D302C1" w:rsidRPr="00A55E2C" w:rsidRDefault="00D302C1" w:rsidP="00227A88">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Duff, M.</w:t>
            </w:r>
          </w:p>
        </w:tc>
        <w:tc>
          <w:tcPr>
            <w:tcW w:w="360"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Murphy, M.</w:t>
            </w:r>
          </w:p>
        </w:tc>
      </w:tr>
      <w:tr w:rsidR="00D302C1" w:rsidRPr="00A55E2C" w:rsidTr="00227A88">
        <w:tc>
          <w:tcPr>
            <w:tcW w:w="3480" w:type="dxa"/>
            <w:shd w:val="clear" w:color="auto" w:fill="auto"/>
          </w:tcPr>
          <w:p w:rsidR="00D302C1" w:rsidRPr="00A55E2C" w:rsidRDefault="00D302C1" w:rsidP="00227A88">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Duffy, F.</w:t>
            </w:r>
          </w:p>
        </w:tc>
        <w:tc>
          <w:tcPr>
            <w:tcW w:w="360"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 xml:space="preserve">Nolan, R. </w:t>
            </w:r>
          </w:p>
        </w:tc>
      </w:tr>
      <w:tr w:rsidR="00D302C1" w:rsidRPr="00A55E2C" w:rsidTr="00227A88">
        <w:tc>
          <w:tcPr>
            <w:tcW w:w="3480" w:type="dxa"/>
            <w:shd w:val="clear" w:color="auto" w:fill="auto"/>
          </w:tcPr>
          <w:p w:rsidR="00D302C1" w:rsidRPr="00A55E2C" w:rsidRDefault="00D302C1" w:rsidP="00227A88">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Dunne, L.</w:t>
            </w:r>
          </w:p>
        </w:tc>
        <w:tc>
          <w:tcPr>
            <w:tcW w:w="360"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 xml:space="preserve">O’Brien, D. </w:t>
            </w:r>
          </w:p>
        </w:tc>
      </w:tr>
      <w:tr w:rsidR="00D302C1" w:rsidRPr="00A55E2C" w:rsidTr="00227A88">
        <w:tc>
          <w:tcPr>
            <w:tcW w:w="3480" w:type="dxa"/>
            <w:shd w:val="clear" w:color="auto" w:fill="auto"/>
          </w:tcPr>
          <w:p w:rsidR="00D302C1" w:rsidRPr="00A55E2C" w:rsidRDefault="00D302C1" w:rsidP="00227A88">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Egan, K.</w:t>
            </w:r>
          </w:p>
        </w:tc>
        <w:tc>
          <w:tcPr>
            <w:tcW w:w="360"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 xml:space="preserve">O’Brien, E. </w:t>
            </w:r>
          </w:p>
        </w:tc>
      </w:tr>
      <w:tr w:rsidR="00D302C1" w:rsidRPr="00A55E2C" w:rsidTr="00227A88">
        <w:tc>
          <w:tcPr>
            <w:tcW w:w="3480" w:type="dxa"/>
            <w:shd w:val="clear" w:color="auto" w:fill="auto"/>
          </w:tcPr>
          <w:p w:rsidR="00D302C1" w:rsidRPr="00A55E2C" w:rsidRDefault="00D302C1" w:rsidP="00227A88">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 xml:space="preserve">Foley, P. </w:t>
            </w:r>
          </w:p>
        </w:tc>
        <w:tc>
          <w:tcPr>
            <w:tcW w:w="360"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Ó’Broin, E.</w:t>
            </w:r>
          </w:p>
        </w:tc>
      </w:tr>
      <w:tr w:rsidR="00D302C1" w:rsidRPr="00A55E2C" w:rsidTr="00227A88">
        <w:tc>
          <w:tcPr>
            <w:tcW w:w="3480" w:type="dxa"/>
            <w:shd w:val="clear" w:color="auto" w:fill="auto"/>
          </w:tcPr>
          <w:p w:rsidR="00D302C1" w:rsidRPr="00A55E2C" w:rsidRDefault="00D302C1" w:rsidP="00227A88">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Genockey, M.</w:t>
            </w:r>
          </w:p>
        </w:tc>
        <w:tc>
          <w:tcPr>
            <w:tcW w:w="360"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O’Connell, G.</w:t>
            </w:r>
          </w:p>
        </w:tc>
      </w:tr>
      <w:tr w:rsidR="00D302C1" w:rsidRPr="00A55E2C" w:rsidTr="00227A88">
        <w:tc>
          <w:tcPr>
            <w:tcW w:w="3480" w:type="dxa"/>
            <w:shd w:val="clear" w:color="auto" w:fill="auto"/>
          </w:tcPr>
          <w:p w:rsidR="00D302C1" w:rsidRPr="00A55E2C" w:rsidRDefault="00D302C1" w:rsidP="00227A88">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Gilligan, T.</w:t>
            </w:r>
          </w:p>
        </w:tc>
        <w:tc>
          <w:tcPr>
            <w:tcW w:w="360"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O’Connor, C.</w:t>
            </w:r>
          </w:p>
        </w:tc>
      </w:tr>
      <w:tr w:rsidR="00D302C1" w:rsidRPr="00A55E2C" w:rsidTr="00227A88">
        <w:tc>
          <w:tcPr>
            <w:tcW w:w="3480" w:type="dxa"/>
            <w:shd w:val="clear" w:color="auto" w:fill="auto"/>
          </w:tcPr>
          <w:p w:rsidR="00D302C1" w:rsidRPr="00A55E2C" w:rsidRDefault="00D302C1" w:rsidP="00227A88">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Gogarty, P.</w:t>
            </w:r>
          </w:p>
        </w:tc>
        <w:tc>
          <w:tcPr>
            <w:tcW w:w="360"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O’Donovan, D.</w:t>
            </w:r>
          </w:p>
        </w:tc>
      </w:tr>
      <w:tr w:rsidR="00D302C1" w:rsidRPr="00A55E2C" w:rsidTr="00227A88">
        <w:tc>
          <w:tcPr>
            <w:tcW w:w="3480" w:type="dxa"/>
            <w:shd w:val="clear" w:color="auto" w:fill="auto"/>
          </w:tcPr>
          <w:p w:rsidR="00D302C1" w:rsidRPr="00A55E2C" w:rsidRDefault="00D302C1" w:rsidP="005E5034">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Graham, J.</w:t>
            </w:r>
          </w:p>
        </w:tc>
        <w:tc>
          <w:tcPr>
            <w:tcW w:w="360"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 xml:space="preserve">O’Toole, L. </w:t>
            </w:r>
          </w:p>
        </w:tc>
      </w:tr>
      <w:tr w:rsidR="00D302C1" w:rsidRPr="00A55E2C" w:rsidTr="00227A88">
        <w:tc>
          <w:tcPr>
            <w:tcW w:w="3480" w:type="dxa"/>
            <w:shd w:val="clear" w:color="auto" w:fill="auto"/>
          </w:tcPr>
          <w:p w:rsidR="00D302C1" w:rsidRPr="00A55E2C" w:rsidRDefault="00D302C1" w:rsidP="00227A88">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 xml:space="preserve">Higgins, E. </w:t>
            </w:r>
          </w:p>
        </w:tc>
        <w:tc>
          <w:tcPr>
            <w:tcW w:w="360"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smartTag w:uri="urn:schemas-microsoft-com:office:smarttags" w:element="City">
              <w:smartTag w:uri="urn:schemas-microsoft-com:office:smarttags" w:element="place">
                <w:r w:rsidRPr="00A55E2C">
                  <w:rPr>
                    <w:rFonts w:ascii="Times New Roman" w:eastAsia="Times New Roman" w:hAnsi="Times New Roman" w:cs="Times New Roman"/>
                    <w:color w:val="000000" w:themeColor="text1"/>
                    <w:sz w:val="24"/>
                    <w:szCs w:val="24"/>
                    <w:lang w:val="en-US"/>
                  </w:rPr>
                  <w:t>Richardson</w:t>
                </w:r>
              </w:smartTag>
            </w:smartTag>
            <w:r w:rsidRPr="00A55E2C">
              <w:rPr>
                <w:rFonts w:ascii="Times New Roman" w:eastAsia="Times New Roman" w:hAnsi="Times New Roman" w:cs="Times New Roman"/>
                <w:color w:val="000000" w:themeColor="text1"/>
                <w:sz w:val="24"/>
                <w:szCs w:val="24"/>
                <w:lang w:val="en-US"/>
              </w:rPr>
              <w:t>, D.</w:t>
            </w:r>
          </w:p>
        </w:tc>
      </w:tr>
      <w:tr w:rsidR="00D302C1" w:rsidRPr="00A55E2C" w:rsidTr="00227A88">
        <w:trPr>
          <w:trHeight w:val="307"/>
        </w:trPr>
        <w:tc>
          <w:tcPr>
            <w:tcW w:w="3480" w:type="dxa"/>
            <w:shd w:val="clear" w:color="auto" w:fill="auto"/>
          </w:tcPr>
          <w:p w:rsidR="00D302C1" w:rsidRPr="00A55E2C" w:rsidRDefault="00D302C1" w:rsidP="00227A88">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Holland, S.</w:t>
            </w:r>
          </w:p>
        </w:tc>
        <w:tc>
          <w:tcPr>
            <w:tcW w:w="360"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Timmons, F.</w:t>
            </w:r>
          </w:p>
        </w:tc>
      </w:tr>
      <w:tr w:rsidR="00D302C1" w:rsidRPr="00A55E2C" w:rsidTr="00227A88">
        <w:tc>
          <w:tcPr>
            <w:tcW w:w="3480" w:type="dxa"/>
            <w:shd w:val="clear" w:color="auto" w:fill="auto"/>
          </w:tcPr>
          <w:p w:rsidR="00D302C1" w:rsidRPr="00A55E2C" w:rsidRDefault="00D302C1" w:rsidP="00227A88">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Kearns, P.</w:t>
            </w:r>
          </w:p>
        </w:tc>
        <w:tc>
          <w:tcPr>
            <w:tcW w:w="360"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Warfield, F.</w:t>
            </w:r>
          </w:p>
        </w:tc>
      </w:tr>
      <w:tr w:rsidR="00D302C1" w:rsidRPr="00A55E2C" w:rsidTr="00227A88">
        <w:tc>
          <w:tcPr>
            <w:tcW w:w="3480" w:type="dxa"/>
            <w:shd w:val="clear" w:color="auto" w:fill="auto"/>
          </w:tcPr>
          <w:p w:rsidR="00D302C1" w:rsidRPr="00A55E2C" w:rsidRDefault="00D302C1" w:rsidP="00D302C1">
            <w:pPr>
              <w:spacing w:after="0" w:line="240" w:lineRule="auto"/>
              <w:jc w:val="right"/>
              <w:rPr>
                <w:rFonts w:ascii="Times New Roman" w:eastAsia="Times New Roman" w:hAnsi="Times New Roman" w:cs="Times New Roman"/>
                <w:color w:val="000000" w:themeColor="text1"/>
                <w:sz w:val="24"/>
                <w:szCs w:val="24"/>
                <w:lang w:val="en-US"/>
              </w:rPr>
            </w:pPr>
          </w:p>
        </w:tc>
        <w:tc>
          <w:tcPr>
            <w:tcW w:w="360" w:type="dxa"/>
            <w:shd w:val="clear" w:color="auto" w:fill="auto"/>
          </w:tcPr>
          <w:p w:rsidR="00D302C1" w:rsidRPr="00A55E2C" w:rsidRDefault="00D302C1" w:rsidP="00227A88">
            <w:pPr>
              <w:spacing w:after="0" w:line="240" w:lineRule="auto"/>
              <w:ind w:left="-207"/>
              <w:rPr>
                <w:rFonts w:ascii="Times New Roman" w:eastAsia="Times New Roman" w:hAnsi="Times New Roman" w:cs="Times New Roman"/>
                <w:color w:val="000000" w:themeColor="text1"/>
                <w:sz w:val="24"/>
                <w:szCs w:val="24"/>
                <w:lang w:val="en-US"/>
              </w:rPr>
            </w:pPr>
          </w:p>
        </w:tc>
        <w:tc>
          <w:tcPr>
            <w:tcW w:w="4608"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p>
        </w:tc>
      </w:tr>
      <w:tr w:rsidR="00D302C1" w:rsidRPr="00A55E2C" w:rsidTr="00227A88">
        <w:tc>
          <w:tcPr>
            <w:tcW w:w="3480" w:type="dxa"/>
            <w:shd w:val="clear" w:color="auto" w:fill="auto"/>
          </w:tcPr>
          <w:p w:rsidR="00D302C1" w:rsidRPr="00A55E2C" w:rsidRDefault="00D302C1" w:rsidP="00227A88">
            <w:pPr>
              <w:spacing w:after="0" w:line="240" w:lineRule="auto"/>
              <w:jc w:val="right"/>
              <w:rPr>
                <w:rFonts w:ascii="Times New Roman" w:eastAsia="Times New Roman" w:hAnsi="Times New Roman" w:cs="Times New Roman"/>
                <w:color w:val="000000" w:themeColor="text1"/>
                <w:sz w:val="24"/>
                <w:szCs w:val="24"/>
                <w:lang w:val="en-US"/>
              </w:rPr>
            </w:pPr>
          </w:p>
        </w:tc>
        <w:tc>
          <w:tcPr>
            <w:tcW w:w="360"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D302C1" w:rsidRPr="00A55E2C" w:rsidRDefault="00D302C1" w:rsidP="00227A88">
            <w:pPr>
              <w:spacing w:after="0" w:line="240" w:lineRule="auto"/>
              <w:rPr>
                <w:rFonts w:ascii="Times New Roman" w:eastAsia="Times New Roman" w:hAnsi="Times New Roman" w:cs="Times New Roman"/>
                <w:color w:val="000000" w:themeColor="text1"/>
                <w:sz w:val="24"/>
                <w:szCs w:val="24"/>
                <w:lang w:val="en-US"/>
              </w:rPr>
            </w:pPr>
          </w:p>
        </w:tc>
      </w:tr>
      <w:tr w:rsidR="003C1FA4" w:rsidRPr="00A55E2C" w:rsidTr="00227A88">
        <w:tc>
          <w:tcPr>
            <w:tcW w:w="3480" w:type="dxa"/>
            <w:shd w:val="clear" w:color="auto" w:fill="auto"/>
          </w:tcPr>
          <w:p w:rsidR="003C1FA4" w:rsidRPr="00A55E2C" w:rsidRDefault="003C1FA4" w:rsidP="00227A88">
            <w:pPr>
              <w:spacing w:after="0" w:line="240" w:lineRule="auto"/>
              <w:jc w:val="right"/>
              <w:rPr>
                <w:rFonts w:ascii="Times New Roman" w:eastAsia="Times New Roman" w:hAnsi="Times New Roman" w:cs="Times New Roman"/>
                <w:color w:val="000000" w:themeColor="text1"/>
                <w:sz w:val="24"/>
                <w:szCs w:val="24"/>
                <w:lang w:val="en-US"/>
              </w:rPr>
            </w:pPr>
          </w:p>
        </w:tc>
        <w:tc>
          <w:tcPr>
            <w:tcW w:w="360" w:type="dxa"/>
            <w:shd w:val="clear" w:color="auto" w:fill="auto"/>
          </w:tcPr>
          <w:p w:rsidR="003C1FA4" w:rsidRPr="00A55E2C" w:rsidRDefault="003C1FA4" w:rsidP="00227A88">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3C1FA4" w:rsidRPr="00A55E2C" w:rsidRDefault="003C1FA4" w:rsidP="00227A88">
            <w:pPr>
              <w:spacing w:after="0" w:line="240" w:lineRule="auto"/>
              <w:rPr>
                <w:rFonts w:ascii="Times New Roman" w:eastAsia="Times New Roman" w:hAnsi="Times New Roman" w:cs="Times New Roman"/>
                <w:color w:val="000000" w:themeColor="text1"/>
                <w:sz w:val="24"/>
                <w:szCs w:val="24"/>
                <w:lang w:val="en-US"/>
              </w:rPr>
            </w:pPr>
          </w:p>
        </w:tc>
      </w:tr>
    </w:tbl>
    <w:p w:rsidR="00AF4A5B" w:rsidRPr="00A55E2C" w:rsidRDefault="00AF4A5B" w:rsidP="003C1FA4">
      <w:pPr>
        <w:spacing w:after="120" w:line="240" w:lineRule="auto"/>
        <w:jc w:val="center"/>
        <w:outlineLvl w:val="0"/>
        <w:rPr>
          <w:rFonts w:ascii="Times New Roman" w:eastAsia="Times New Roman" w:hAnsi="Times New Roman" w:cs="Times New Roman"/>
          <w:b/>
          <w:color w:val="000000" w:themeColor="text1"/>
          <w:sz w:val="24"/>
          <w:szCs w:val="24"/>
          <w:u w:val="single"/>
          <w:lang w:val="en-US"/>
        </w:rPr>
      </w:pPr>
      <w:r w:rsidRPr="00A55E2C">
        <w:rPr>
          <w:rFonts w:ascii="Times New Roman" w:eastAsia="Times New Roman" w:hAnsi="Times New Roman" w:cs="Times New Roman"/>
          <w:b/>
          <w:color w:val="000000" w:themeColor="text1"/>
          <w:sz w:val="24"/>
          <w:szCs w:val="24"/>
          <w:u w:val="single"/>
          <w:lang w:val="en-US"/>
        </w:rPr>
        <w:t>OFFICIALS PRESENT</w:t>
      </w:r>
    </w:p>
    <w:tbl>
      <w:tblPr>
        <w:tblW w:w="8280" w:type="dxa"/>
        <w:tblInd w:w="648" w:type="dxa"/>
        <w:tblLayout w:type="fixed"/>
        <w:tblLook w:val="0000" w:firstRow="0" w:lastRow="0" w:firstColumn="0" w:lastColumn="0" w:noHBand="0" w:noVBand="0"/>
      </w:tblPr>
      <w:tblGrid>
        <w:gridCol w:w="3780"/>
        <w:gridCol w:w="4500"/>
      </w:tblGrid>
      <w:tr w:rsidR="00AF4A5B" w:rsidRPr="00A55E2C" w:rsidTr="00227A88">
        <w:tc>
          <w:tcPr>
            <w:tcW w:w="3780" w:type="dxa"/>
          </w:tcPr>
          <w:p w:rsidR="00AF4A5B" w:rsidRPr="00A55E2C" w:rsidRDefault="00AF4A5B" w:rsidP="00227A88">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Chief Executive</w:t>
            </w:r>
          </w:p>
        </w:tc>
        <w:tc>
          <w:tcPr>
            <w:tcW w:w="4500" w:type="dxa"/>
          </w:tcPr>
          <w:p w:rsidR="00AF4A5B" w:rsidRPr="00A55E2C" w:rsidRDefault="00AF4A5B" w:rsidP="00227A88">
            <w:pPr>
              <w:spacing w:after="0" w:line="240" w:lineRule="auto"/>
              <w:rPr>
                <w:rFonts w:ascii="Times New Roman" w:eastAsia="Times New Roman" w:hAnsi="Times New Roman" w:cs="Times New Roman"/>
                <w:color w:val="000000" w:themeColor="text1"/>
                <w:sz w:val="24"/>
                <w:szCs w:val="24"/>
                <w:lang w:val="en-GB"/>
              </w:rPr>
            </w:pPr>
            <w:r w:rsidRPr="00A55E2C">
              <w:rPr>
                <w:rFonts w:ascii="Times New Roman" w:eastAsia="Times New Roman" w:hAnsi="Times New Roman" w:cs="Times New Roman"/>
                <w:color w:val="000000" w:themeColor="text1"/>
                <w:sz w:val="24"/>
                <w:szCs w:val="24"/>
                <w:lang w:val="en-GB"/>
              </w:rPr>
              <w:t>D. McLoughlin.</w:t>
            </w:r>
          </w:p>
        </w:tc>
      </w:tr>
      <w:tr w:rsidR="00AF4A5B" w:rsidRPr="00A55E2C" w:rsidTr="00227A88">
        <w:tc>
          <w:tcPr>
            <w:tcW w:w="3780" w:type="dxa"/>
          </w:tcPr>
          <w:p w:rsidR="00AF4A5B" w:rsidRPr="00A55E2C" w:rsidRDefault="00AF4A5B" w:rsidP="00227A88">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Directors/ Heads of Function</w:t>
            </w:r>
          </w:p>
        </w:tc>
        <w:tc>
          <w:tcPr>
            <w:tcW w:w="4500" w:type="dxa"/>
          </w:tcPr>
          <w:p w:rsidR="00AF4A5B" w:rsidRPr="00A55E2C" w:rsidRDefault="00AF4A5B" w:rsidP="00227A88">
            <w:pPr>
              <w:spacing w:after="0" w:line="240" w:lineRule="auto"/>
              <w:rPr>
                <w:rFonts w:ascii="Times New Roman" w:eastAsia="Times New Roman" w:hAnsi="Times New Roman" w:cs="Times New Roman"/>
                <w:color w:val="000000" w:themeColor="text1"/>
                <w:sz w:val="24"/>
                <w:szCs w:val="24"/>
                <w:lang w:val="en-GB"/>
              </w:rPr>
            </w:pPr>
            <w:r w:rsidRPr="00A55E2C">
              <w:rPr>
                <w:rFonts w:ascii="Times New Roman" w:eastAsia="Times New Roman" w:hAnsi="Times New Roman" w:cs="Times New Roman"/>
                <w:color w:val="000000" w:themeColor="text1"/>
                <w:sz w:val="24"/>
                <w:szCs w:val="24"/>
                <w:lang w:val="en-GB"/>
              </w:rPr>
              <w:t xml:space="preserve">L. Maxwell, E. Taaffe, </w:t>
            </w:r>
            <w:r w:rsidR="009475C8" w:rsidRPr="00A55E2C">
              <w:rPr>
                <w:rFonts w:ascii="Times New Roman" w:eastAsia="Times New Roman" w:hAnsi="Times New Roman" w:cs="Times New Roman"/>
                <w:color w:val="000000" w:themeColor="text1"/>
                <w:sz w:val="24"/>
                <w:szCs w:val="24"/>
                <w:lang w:val="en-GB"/>
              </w:rPr>
              <w:t>S. Dunne,</w:t>
            </w:r>
          </w:p>
          <w:p w:rsidR="00AF4A5B" w:rsidRPr="00A55E2C" w:rsidRDefault="00AF4A5B" w:rsidP="00227A88">
            <w:pPr>
              <w:spacing w:after="0" w:line="240" w:lineRule="auto"/>
              <w:rPr>
                <w:rFonts w:ascii="Times New Roman" w:eastAsia="Times New Roman" w:hAnsi="Times New Roman" w:cs="Times New Roman"/>
                <w:color w:val="000000" w:themeColor="text1"/>
                <w:sz w:val="24"/>
                <w:szCs w:val="24"/>
                <w:lang w:val="en-GB"/>
              </w:rPr>
            </w:pPr>
            <w:r w:rsidRPr="00A55E2C">
              <w:rPr>
                <w:rFonts w:ascii="Times New Roman" w:eastAsia="Times New Roman" w:hAnsi="Times New Roman" w:cs="Times New Roman"/>
                <w:color w:val="000000" w:themeColor="text1"/>
                <w:sz w:val="24"/>
                <w:szCs w:val="24"/>
                <w:lang w:val="en-GB"/>
              </w:rPr>
              <w:t>F. Nevin, T. Walsh, B. Coman</w:t>
            </w:r>
            <w:r w:rsidR="003C1FA4" w:rsidRPr="00A55E2C">
              <w:rPr>
                <w:rFonts w:ascii="Times New Roman" w:eastAsia="Times New Roman" w:hAnsi="Times New Roman" w:cs="Times New Roman"/>
                <w:color w:val="000000" w:themeColor="text1"/>
                <w:sz w:val="24"/>
                <w:szCs w:val="24"/>
                <w:lang w:val="en-GB"/>
              </w:rPr>
              <w:t>.</w:t>
            </w:r>
          </w:p>
        </w:tc>
      </w:tr>
      <w:tr w:rsidR="00AF4A5B" w:rsidRPr="00A55E2C" w:rsidTr="00227A88">
        <w:tc>
          <w:tcPr>
            <w:tcW w:w="3780" w:type="dxa"/>
          </w:tcPr>
          <w:p w:rsidR="00AF4A5B" w:rsidRPr="00A55E2C" w:rsidRDefault="00AF4A5B" w:rsidP="00227A88">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County Architect</w:t>
            </w:r>
          </w:p>
        </w:tc>
        <w:tc>
          <w:tcPr>
            <w:tcW w:w="4500" w:type="dxa"/>
          </w:tcPr>
          <w:p w:rsidR="00AF4A5B" w:rsidRPr="00A55E2C" w:rsidRDefault="00AF4A5B" w:rsidP="00227A88">
            <w:pPr>
              <w:spacing w:after="0" w:line="240" w:lineRule="auto"/>
              <w:rPr>
                <w:rFonts w:ascii="Times New Roman" w:eastAsia="Times New Roman" w:hAnsi="Times New Roman" w:cs="Times New Roman"/>
                <w:color w:val="000000" w:themeColor="text1"/>
                <w:sz w:val="24"/>
                <w:szCs w:val="24"/>
                <w:lang w:val="en-GB"/>
              </w:rPr>
            </w:pPr>
            <w:r w:rsidRPr="00A55E2C">
              <w:rPr>
                <w:rFonts w:ascii="Times New Roman" w:eastAsia="Times New Roman" w:hAnsi="Times New Roman" w:cs="Times New Roman"/>
                <w:color w:val="000000" w:themeColor="text1"/>
                <w:sz w:val="24"/>
                <w:szCs w:val="24"/>
                <w:lang w:val="en-GB"/>
              </w:rPr>
              <w:t>E. Conroy,</w:t>
            </w:r>
          </w:p>
        </w:tc>
      </w:tr>
      <w:tr w:rsidR="00AF4A5B" w:rsidRPr="00A55E2C" w:rsidTr="00227A88">
        <w:tc>
          <w:tcPr>
            <w:tcW w:w="3780" w:type="dxa"/>
          </w:tcPr>
          <w:p w:rsidR="003C1FA4" w:rsidRPr="00A55E2C" w:rsidRDefault="003C1FA4" w:rsidP="00227A88">
            <w:pPr>
              <w:spacing w:after="0" w:line="240" w:lineRule="auto"/>
              <w:jc w:val="right"/>
              <w:rPr>
                <w:rFonts w:ascii="Times New Roman" w:eastAsia="Times New Roman" w:hAnsi="Times New Roman" w:cs="Times New Roman"/>
                <w:color w:val="000000" w:themeColor="text1"/>
                <w:sz w:val="24"/>
                <w:szCs w:val="24"/>
                <w:lang w:val="en-US"/>
              </w:rPr>
            </w:pPr>
          </w:p>
          <w:p w:rsidR="00AF4A5B" w:rsidRPr="00A55E2C" w:rsidRDefault="00AF4A5B" w:rsidP="00227A88">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Senior Executive Officers</w:t>
            </w:r>
          </w:p>
        </w:tc>
        <w:tc>
          <w:tcPr>
            <w:tcW w:w="4500" w:type="dxa"/>
          </w:tcPr>
          <w:p w:rsidR="003C1FA4" w:rsidRPr="00A55E2C" w:rsidRDefault="003C1FA4" w:rsidP="00227A88">
            <w:pPr>
              <w:spacing w:after="0" w:line="240" w:lineRule="auto"/>
              <w:rPr>
                <w:rFonts w:ascii="Times New Roman" w:eastAsia="Times New Roman" w:hAnsi="Times New Roman" w:cs="Times New Roman"/>
                <w:color w:val="000000" w:themeColor="text1"/>
                <w:sz w:val="24"/>
                <w:szCs w:val="24"/>
                <w:lang w:val="en-US"/>
              </w:rPr>
            </w:pPr>
          </w:p>
          <w:p w:rsidR="00AF4A5B" w:rsidRPr="00A55E2C" w:rsidRDefault="00AF4A5B" w:rsidP="00227A88">
            <w:pPr>
              <w:spacing w:after="0" w:line="240" w:lineRule="auto"/>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H. Hogan, M. Maguire, Y. Dervan,</w:t>
            </w:r>
          </w:p>
          <w:p w:rsidR="00AF4A5B" w:rsidRPr="00A55E2C" w:rsidRDefault="00AF4A5B" w:rsidP="00227A88">
            <w:pPr>
              <w:spacing w:after="0" w:line="240" w:lineRule="auto"/>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P. Murphy,</w:t>
            </w:r>
            <w:r w:rsidR="003C1FA4" w:rsidRPr="00A55E2C">
              <w:rPr>
                <w:rFonts w:ascii="Times New Roman" w:eastAsia="Times New Roman" w:hAnsi="Times New Roman" w:cs="Times New Roman"/>
                <w:color w:val="000000" w:themeColor="text1"/>
                <w:sz w:val="24"/>
                <w:szCs w:val="24"/>
                <w:lang w:val="en-US"/>
              </w:rPr>
              <w:t xml:space="preserve"> L. Leonard. </w:t>
            </w:r>
          </w:p>
        </w:tc>
      </w:tr>
      <w:tr w:rsidR="003C1FA4" w:rsidRPr="00A55E2C" w:rsidTr="00227A88">
        <w:tc>
          <w:tcPr>
            <w:tcW w:w="3780" w:type="dxa"/>
          </w:tcPr>
          <w:p w:rsidR="003C1FA4" w:rsidRPr="00A55E2C" w:rsidRDefault="003C1FA4" w:rsidP="00227A88">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 xml:space="preserve">I. T Research and Development Officer </w:t>
            </w:r>
          </w:p>
        </w:tc>
        <w:tc>
          <w:tcPr>
            <w:tcW w:w="4500" w:type="dxa"/>
          </w:tcPr>
          <w:p w:rsidR="003C1FA4" w:rsidRPr="00A55E2C" w:rsidRDefault="003C1FA4" w:rsidP="00227A88">
            <w:pPr>
              <w:spacing w:after="0" w:line="240" w:lineRule="auto"/>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R.  Herron.</w:t>
            </w:r>
          </w:p>
        </w:tc>
      </w:tr>
      <w:tr w:rsidR="003C1FA4" w:rsidRPr="00A55E2C" w:rsidTr="00227A88">
        <w:tc>
          <w:tcPr>
            <w:tcW w:w="3780" w:type="dxa"/>
          </w:tcPr>
          <w:p w:rsidR="003C1FA4" w:rsidRPr="00A55E2C" w:rsidRDefault="003C1FA4" w:rsidP="00227A88">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Administrative Officers</w:t>
            </w:r>
          </w:p>
        </w:tc>
        <w:tc>
          <w:tcPr>
            <w:tcW w:w="4500" w:type="dxa"/>
          </w:tcPr>
          <w:p w:rsidR="003C1FA4" w:rsidRPr="00A55E2C" w:rsidRDefault="003C1FA4" w:rsidP="00227A88">
            <w:pPr>
              <w:spacing w:after="0" w:line="240" w:lineRule="auto"/>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T. O’Neill, E. Leech.</w:t>
            </w:r>
          </w:p>
        </w:tc>
      </w:tr>
      <w:tr w:rsidR="003C1FA4" w:rsidRPr="00A55E2C" w:rsidTr="00227A88">
        <w:tc>
          <w:tcPr>
            <w:tcW w:w="3780" w:type="dxa"/>
          </w:tcPr>
          <w:p w:rsidR="003C1FA4" w:rsidRPr="00A55E2C" w:rsidRDefault="003C1FA4" w:rsidP="00227A88">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 xml:space="preserve">                       Staff Officer </w:t>
            </w:r>
          </w:p>
          <w:p w:rsidR="003C1FA4" w:rsidRPr="00A55E2C" w:rsidRDefault="003C1FA4" w:rsidP="00227A88">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 xml:space="preserve">Clerical Officer                                    </w:t>
            </w:r>
          </w:p>
        </w:tc>
        <w:tc>
          <w:tcPr>
            <w:tcW w:w="4500" w:type="dxa"/>
          </w:tcPr>
          <w:p w:rsidR="003C1FA4" w:rsidRPr="00A55E2C" w:rsidRDefault="003C1FA4" w:rsidP="00227A88">
            <w:pPr>
              <w:spacing w:after="0" w:line="240" w:lineRule="auto"/>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P. Brennan.</w:t>
            </w:r>
          </w:p>
          <w:p w:rsidR="003C1FA4" w:rsidRPr="00A55E2C" w:rsidRDefault="003C1FA4" w:rsidP="00227A88">
            <w:pPr>
              <w:spacing w:after="0" w:line="240" w:lineRule="auto"/>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M. Dunne.</w:t>
            </w:r>
          </w:p>
        </w:tc>
      </w:tr>
      <w:tr w:rsidR="003C1FA4" w:rsidRPr="00BE16C5" w:rsidTr="00227A88">
        <w:tc>
          <w:tcPr>
            <w:tcW w:w="3780" w:type="dxa"/>
          </w:tcPr>
          <w:p w:rsidR="003C1FA4" w:rsidRPr="00A55E2C" w:rsidRDefault="003C1FA4" w:rsidP="00227A88">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Sord</w:t>
            </w:r>
          </w:p>
        </w:tc>
        <w:tc>
          <w:tcPr>
            <w:tcW w:w="4500" w:type="dxa"/>
          </w:tcPr>
          <w:p w:rsidR="003C1FA4" w:rsidRPr="00BE16C5" w:rsidRDefault="003C1FA4" w:rsidP="003C1FA4">
            <w:pPr>
              <w:spacing w:after="0" w:line="240" w:lineRule="auto"/>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A. O’Brien.</w:t>
            </w:r>
          </w:p>
        </w:tc>
      </w:tr>
      <w:tr w:rsidR="003C1FA4" w:rsidRPr="00BE16C5" w:rsidTr="00227A88">
        <w:tc>
          <w:tcPr>
            <w:tcW w:w="3780" w:type="dxa"/>
          </w:tcPr>
          <w:p w:rsidR="003C1FA4" w:rsidRPr="00BE16C5" w:rsidRDefault="003C1FA4" w:rsidP="00227A88">
            <w:pPr>
              <w:spacing w:after="0" w:line="240" w:lineRule="auto"/>
              <w:jc w:val="right"/>
              <w:rPr>
                <w:rFonts w:ascii="Times New Roman" w:eastAsia="Times New Roman" w:hAnsi="Times New Roman" w:cs="Times New Roman"/>
                <w:color w:val="000000" w:themeColor="text1"/>
                <w:sz w:val="24"/>
                <w:szCs w:val="24"/>
                <w:lang w:val="en-US"/>
              </w:rPr>
            </w:pPr>
          </w:p>
        </w:tc>
        <w:tc>
          <w:tcPr>
            <w:tcW w:w="4500" w:type="dxa"/>
          </w:tcPr>
          <w:p w:rsidR="003C1FA4" w:rsidRPr="00BE16C5" w:rsidRDefault="003C1FA4" w:rsidP="00227A88">
            <w:pPr>
              <w:spacing w:after="0" w:line="240" w:lineRule="auto"/>
              <w:rPr>
                <w:rFonts w:ascii="Times New Roman" w:eastAsia="Times New Roman" w:hAnsi="Times New Roman" w:cs="Times New Roman"/>
                <w:color w:val="000000" w:themeColor="text1"/>
                <w:sz w:val="24"/>
                <w:szCs w:val="24"/>
                <w:lang w:val="en-US"/>
              </w:rPr>
            </w:pPr>
          </w:p>
        </w:tc>
      </w:tr>
    </w:tbl>
    <w:p w:rsidR="00AF4A5B" w:rsidRDefault="004F61BC" w:rsidP="00FC6AD3">
      <w:pPr>
        <w:keepNext/>
        <w:spacing w:before="240" w:after="60" w:line="240" w:lineRule="auto"/>
        <w:ind w:firstLine="720"/>
        <w:jc w:val="both"/>
        <w:outlineLvl w:val="0"/>
        <w:rPr>
          <w:rFonts w:ascii="Times New Roman" w:eastAsia="Times New Roman" w:hAnsi="Times New Roman" w:cs="Times New Roman"/>
          <w:bCs/>
          <w:kern w:val="32"/>
          <w:sz w:val="24"/>
          <w:szCs w:val="24"/>
          <w:lang w:val="en-US"/>
        </w:rPr>
      </w:pPr>
      <w:r>
        <w:rPr>
          <w:rFonts w:ascii="Times New Roman" w:eastAsia="Times New Roman" w:hAnsi="Times New Roman" w:cs="Times New Roman"/>
          <w:bCs/>
          <w:kern w:val="32"/>
          <w:sz w:val="24"/>
          <w:szCs w:val="24"/>
          <w:lang w:val="en-US"/>
        </w:rPr>
        <w:t>Apologies</w:t>
      </w:r>
      <w:r w:rsidR="00FC6AD3">
        <w:rPr>
          <w:rFonts w:ascii="Times New Roman" w:eastAsia="Times New Roman" w:hAnsi="Times New Roman" w:cs="Times New Roman"/>
          <w:bCs/>
          <w:kern w:val="32"/>
          <w:sz w:val="24"/>
          <w:szCs w:val="24"/>
          <w:lang w:val="en-US"/>
        </w:rPr>
        <w:t xml:space="preserve"> were received</w:t>
      </w:r>
      <w:bookmarkStart w:id="0" w:name="_GoBack"/>
      <w:bookmarkEnd w:id="0"/>
      <w:r w:rsidR="00FC6AD3">
        <w:rPr>
          <w:rFonts w:ascii="Times New Roman" w:eastAsia="Times New Roman" w:hAnsi="Times New Roman" w:cs="Times New Roman"/>
          <w:bCs/>
          <w:kern w:val="32"/>
          <w:sz w:val="24"/>
          <w:szCs w:val="24"/>
          <w:lang w:val="en-US"/>
        </w:rPr>
        <w:t xml:space="preserve"> </w:t>
      </w:r>
      <w:r>
        <w:rPr>
          <w:rFonts w:ascii="Times New Roman" w:eastAsia="Times New Roman" w:hAnsi="Times New Roman" w:cs="Times New Roman"/>
          <w:bCs/>
          <w:kern w:val="32"/>
          <w:sz w:val="24"/>
          <w:szCs w:val="24"/>
          <w:lang w:val="en-US"/>
        </w:rPr>
        <w:t xml:space="preserve"> from Councillor B. Ferron and Councillor C. King.</w:t>
      </w:r>
    </w:p>
    <w:p w:rsidR="003C1FA4" w:rsidRPr="004F61BC" w:rsidRDefault="004F61BC" w:rsidP="00FC6AD3">
      <w:pPr>
        <w:spacing w:line="0" w:lineRule="atLeast"/>
        <w:ind w:firstLine="709"/>
        <w:rPr>
          <w:rFonts w:ascii="Times New Roman" w:hAnsi="Times New Roman" w:cs="Times New Roman"/>
          <w:sz w:val="24"/>
          <w:szCs w:val="24"/>
        </w:rPr>
      </w:pPr>
      <w:r w:rsidRPr="004F61BC">
        <w:rPr>
          <w:rFonts w:ascii="Times New Roman" w:hAnsi="Times New Roman" w:cs="Times New Roman"/>
          <w:sz w:val="24"/>
          <w:szCs w:val="24"/>
        </w:rPr>
        <w:t xml:space="preserve">The Mayor, Councillor </w:t>
      </w:r>
      <w:r>
        <w:rPr>
          <w:rFonts w:ascii="Times New Roman" w:hAnsi="Times New Roman" w:cs="Times New Roman"/>
          <w:sz w:val="24"/>
          <w:szCs w:val="24"/>
        </w:rPr>
        <w:t>S</w:t>
      </w:r>
      <w:r w:rsidRPr="004F61BC">
        <w:rPr>
          <w:rFonts w:ascii="Times New Roman" w:hAnsi="Times New Roman" w:cs="Times New Roman"/>
          <w:sz w:val="24"/>
          <w:szCs w:val="24"/>
        </w:rPr>
        <w:t xml:space="preserve">. </w:t>
      </w:r>
      <w:r>
        <w:rPr>
          <w:rFonts w:ascii="Times New Roman" w:hAnsi="Times New Roman" w:cs="Times New Roman"/>
          <w:sz w:val="24"/>
          <w:szCs w:val="24"/>
        </w:rPr>
        <w:t>Holland</w:t>
      </w:r>
      <w:r w:rsidRPr="004F61BC">
        <w:rPr>
          <w:rFonts w:ascii="Times New Roman" w:hAnsi="Times New Roman" w:cs="Times New Roman"/>
          <w:sz w:val="24"/>
          <w:szCs w:val="24"/>
        </w:rPr>
        <w:t>, presided.</w:t>
      </w:r>
    </w:p>
    <w:p w:rsidR="00DD19FD" w:rsidRPr="00AF4305" w:rsidRDefault="00DD19FD" w:rsidP="00DD19FD">
      <w:pPr>
        <w:spacing w:after="0" w:line="240" w:lineRule="auto"/>
        <w:ind w:left="709" w:hanging="1429"/>
        <w:jc w:val="both"/>
        <w:rPr>
          <w:rFonts w:ascii="Times New Roman" w:eastAsia="Times New Roman" w:hAnsi="Times New Roman" w:cs="Times New Roman"/>
          <w:b/>
          <w:sz w:val="24"/>
          <w:szCs w:val="24"/>
          <w:u w:val="single"/>
          <w:lang w:val="en-US"/>
        </w:rPr>
      </w:pPr>
      <w:r w:rsidRPr="003C23C4">
        <w:rPr>
          <w:rFonts w:ascii="Times New Roman" w:eastAsia="Times New Roman" w:hAnsi="Times New Roman" w:cs="Times New Roman"/>
          <w:b/>
          <w:sz w:val="24"/>
          <w:szCs w:val="24"/>
        </w:rPr>
        <w:lastRenderedPageBreak/>
        <w:t>H1</w:t>
      </w:r>
      <w:r w:rsidR="00064E58">
        <w:rPr>
          <w:rFonts w:ascii="Times New Roman" w:eastAsia="Times New Roman" w:hAnsi="Times New Roman" w:cs="Times New Roman"/>
          <w:b/>
          <w:sz w:val="24"/>
          <w:szCs w:val="24"/>
        </w:rPr>
        <w:t>/0116</w:t>
      </w:r>
      <w:r w:rsidRPr="003C23C4">
        <w:rPr>
          <w:rFonts w:ascii="Times New Roman" w:eastAsia="Times New Roman" w:hAnsi="Times New Roman" w:cs="Times New Roman"/>
          <w:sz w:val="24"/>
          <w:szCs w:val="24"/>
        </w:rPr>
        <w:tab/>
      </w:r>
      <w:r w:rsidRPr="00AF4305">
        <w:rPr>
          <w:rFonts w:ascii="Times New Roman" w:eastAsia="Times New Roman" w:hAnsi="Times New Roman" w:cs="Times New Roman"/>
          <w:b/>
          <w:sz w:val="24"/>
          <w:szCs w:val="24"/>
          <w:u w:val="single"/>
          <w:lang w:val="en-US"/>
        </w:rPr>
        <w:t>CONFIRMATION AND RE-AFFIRMATION OF MINUTES</w:t>
      </w:r>
    </w:p>
    <w:p w:rsidR="00DD19FD" w:rsidRPr="00206BE7" w:rsidRDefault="00DD19FD" w:rsidP="00206BE7">
      <w:pPr>
        <w:pStyle w:val="ListParagraph"/>
        <w:numPr>
          <w:ilvl w:val="0"/>
          <w:numId w:val="2"/>
        </w:numPr>
        <w:spacing w:before="100" w:beforeAutospacing="1" w:after="100" w:afterAutospacing="1" w:line="240" w:lineRule="auto"/>
        <w:ind w:left="993" w:hanging="284"/>
        <w:jc w:val="both"/>
        <w:rPr>
          <w:rFonts w:ascii="Times New Roman" w:eastAsia="Times New Roman" w:hAnsi="Times New Roman" w:cs="Times New Roman"/>
          <w:color w:val="FF0000"/>
          <w:sz w:val="24"/>
          <w:szCs w:val="24"/>
          <w:lang w:eastAsia="en-IE"/>
        </w:rPr>
      </w:pPr>
      <w:r w:rsidRPr="00AF4A5B">
        <w:rPr>
          <w:rFonts w:ascii="Times New Roman" w:hAnsi="Times New Roman" w:cs="Times New Roman"/>
          <w:color w:val="000000"/>
          <w:sz w:val="24"/>
          <w:szCs w:val="24"/>
        </w:rPr>
        <w:t>Minutes of Meeting of South Dublin County Council 14</w:t>
      </w:r>
      <w:r w:rsidRPr="00AF4A5B">
        <w:rPr>
          <w:rFonts w:ascii="Times New Roman" w:hAnsi="Times New Roman" w:cs="Times New Roman"/>
          <w:color w:val="000000"/>
          <w:sz w:val="24"/>
          <w:szCs w:val="24"/>
          <w:vertAlign w:val="superscript"/>
        </w:rPr>
        <w:t>th</w:t>
      </w:r>
      <w:r w:rsidRPr="00AF4A5B">
        <w:rPr>
          <w:rFonts w:ascii="Times New Roman" w:hAnsi="Times New Roman" w:cs="Times New Roman"/>
          <w:color w:val="000000"/>
          <w:sz w:val="24"/>
          <w:szCs w:val="24"/>
        </w:rPr>
        <w:t xml:space="preserve"> December 2015</w:t>
      </w:r>
      <w:r w:rsidR="00AF4A5B" w:rsidRPr="00AF4A5B">
        <w:rPr>
          <w:rFonts w:ascii="Times New Roman" w:eastAsia="Times New Roman" w:hAnsi="Times New Roman" w:cs="Times New Roman"/>
          <w:sz w:val="24"/>
          <w:szCs w:val="24"/>
          <w:lang w:eastAsia="en-IE"/>
        </w:rPr>
        <w:t xml:space="preserve"> </w:t>
      </w:r>
      <w:r w:rsidR="00AF4A5B" w:rsidRPr="00A16857">
        <w:rPr>
          <w:rFonts w:ascii="Times New Roman" w:eastAsia="Times New Roman" w:hAnsi="Times New Roman" w:cs="Times New Roman"/>
          <w:sz w:val="24"/>
          <w:szCs w:val="24"/>
          <w:lang w:eastAsia="en-IE"/>
        </w:rPr>
        <w:t xml:space="preserve">which had been circulated were submitted and </w:t>
      </w:r>
      <w:r w:rsidR="00AF4A5B" w:rsidRPr="00A16857">
        <w:rPr>
          <w:rFonts w:ascii="Times New Roman" w:eastAsia="Times New Roman" w:hAnsi="Times New Roman" w:cs="Times New Roman"/>
          <w:b/>
          <w:sz w:val="24"/>
          <w:szCs w:val="24"/>
          <w:lang w:eastAsia="en-IE"/>
        </w:rPr>
        <w:t>APPROVED</w:t>
      </w:r>
      <w:r w:rsidR="00AF4A5B" w:rsidRPr="00A16857">
        <w:rPr>
          <w:rFonts w:ascii="Times New Roman" w:eastAsia="Times New Roman" w:hAnsi="Times New Roman" w:cs="Times New Roman"/>
          <w:sz w:val="24"/>
          <w:szCs w:val="24"/>
          <w:lang w:eastAsia="en-IE"/>
        </w:rPr>
        <w:t xml:space="preserve"> as a true record and signed i</w:t>
      </w:r>
      <w:r w:rsidR="00DA058A">
        <w:rPr>
          <w:rFonts w:ascii="Times New Roman" w:eastAsia="Times New Roman" w:hAnsi="Times New Roman" w:cs="Times New Roman"/>
          <w:sz w:val="24"/>
          <w:szCs w:val="24"/>
          <w:lang w:eastAsia="en-IE"/>
        </w:rPr>
        <w:t>n the proposition of Councillor F.</w:t>
      </w:r>
      <w:r w:rsidR="00AF4A5B">
        <w:rPr>
          <w:rFonts w:ascii="Times New Roman" w:eastAsia="Times New Roman" w:hAnsi="Times New Roman" w:cs="Times New Roman"/>
          <w:sz w:val="24"/>
          <w:szCs w:val="24"/>
          <w:lang w:eastAsia="en-IE"/>
        </w:rPr>
        <w:t xml:space="preserve"> </w:t>
      </w:r>
      <w:r w:rsidR="00DA058A">
        <w:rPr>
          <w:rFonts w:ascii="Times New Roman" w:eastAsia="Times New Roman" w:hAnsi="Times New Roman" w:cs="Times New Roman"/>
          <w:sz w:val="24"/>
          <w:szCs w:val="24"/>
          <w:lang w:eastAsia="en-IE"/>
        </w:rPr>
        <w:t xml:space="preserve">Timmons </w:t>
      </w:r>
      <w:r w:rsidR="00AF4A5B">
        <w:rPr>
          <w:rFonts w:ascii="Times New Roman" w:eastAsia="Times New Roman" w:hAnsi="Times New Roman" w:cs="Times New Roman"/>
          <w:sz w:val="24"/>
          <w:szCs w:val="24"/>
          <w:lang w:eastAsia="en-IE"/>
        </w:rPr>
        <w:t xml:space="preserve">seconded by Councillor </w:t>
      </w:r>
      <w:r w:rsidR="00DA058A">
        <w:rPr>
          <w:rFonts w:ascii="Times New Roman" w:eastAsia="Times New Roman" w:hAnsi="Times New Roman" w:cs="Times New Roman"/>
          <w:sz w:val="24"/>
          <w:szCs w:val="24"/>
          <w:lang w:eastAsia="en-IE"/>
        </w:rPr>
        <w:t xml:space="preserve">S. </w:t>
      </w:r>
      <w:r w:rsidR="00683930">
        <w:rPr>
          <w:rFonts w:ascii="Times New Roman" w:eastAsia="Times New Roman" w:hAnsi="Times New Roman" w:cs="Times New Roman"/>
          <w:sz w:val="24"/>
          <w:szCs w:val="24"/>
          <w:lang w:eastAsia="en-IE"/>
        </w:rPr>
        <w:t>Holland</w:t>
      </w:r>
      <w:r w:rsidR="00DA058A">
        <w:rPr>
          <w:rFonts w:ascii="Times New Roman" w:eastAsia="Times New Roman" w:hAnsi="Times New Roman" w:cs="Times New Roman"/>
          <w:sz w:val="24"/>
          <w:szCs w:val="24"/>
          <w:lang w:eastAsia="en-IE"/>
        </w:rPr>
        <w:t>.</w:t>
      </w:r>
    </w:p>
    <w:p w:rsidR="00DD19FD" w:rsidRPr="003C23C4" w:rsidRDefault="00DD19FD" w:rsidP="00DD19FD">
      <w:pPr>
        <w:spacing w:after="0" w:line="240" w:lineRule="auto"/>
        <w:ind w:left="720"/>
        <w:jc w:val="right"/>
        <w:rPr>
          <w:rFonts w:ascii="Times New Roman" w:eastAsia="Times New Roman" w:hAnsi="Times New Roman" w:cs="Times New Roman"/>
          <w:b/>
          <w:sz w:val="24"/>
          <w:szCs w:val="24"/>
          <w:lang w:val="en-US"/>
        </w:rPr>
      </w:pPr>
    </w:p>
    <w:p w:rsidR="00DD19FD" w:rsidRPr="003C23C4" w:rsidRDefault="00DD19FD" w:rsidP="004D379B">
      <w:pPr>
        <w:spacing w:after="0" w:line="240" w:lineRule="auto"/>
        <w:ind w:left="709" w:hanging="1418"/>
        <w:jc w:val="both"/>
        <w:rPr>
          <w:rFonts w:ascii="Times New Roman" w:eastAsia="Times New Roman" w:hAnsi="Times New Roman" w:cs="Times New Roman"/>
          <w:b/>
          <w:sz w:val="24"/>
          <w:szCs w:val="24"/>
          <w:u w:val="single"/>
          <w:lang w:val="en-US"/>
        </w:rPr>
      </w:pPr>
      <w:r w:rsidRPr="003C23C4">
        <w:rPr>
          <w:rFonts w:ascii="Times New Roman" w:eastAsia="Times New Roman" w:hAnsi="Times New Roman" w:cs="Times New Roman"/>
          <w:b/>
          <w:sz w:val="24"/>
          <w:szCs w:val="24"/>
          <w:lang w:val="en-US"/>
        </w:rPr>
        <w:t>H2</w:t>
      </w:r>
      <w:r w:rsidR="00AF4A5B">
        <w:rPr>
          <w:rFonts w:ascii="Times New Roman" w:eastAsia="Times New Roman" w:hAnsi="Times New Roman" w:cs="Times New Roman"/>
          <w:b/>
          <w:sz w:val="24"/>
          <w:szCs w:val="24"/>
          <w:lang w:val="en-US"/>
        </w:rPr>
        <w:t>a</w:t>
      </w:r>
      <w:r w:rsidR="00EA5430">
        <w:rPr>
          <w:rFonts w:ascii="Times New Roman" w:eastAsia="Times New Roman" w:hAnsi="Times New Roman" w:cs="Times New Roman"/>
          <w:b/>
          <w:sz w:val="24"/>
          <w:szCs w:val="24"/>
          <w:lang w:val="en-US"/>
        </w:rPr>
        <w:t>/01</w:t>
      </w:r>
      <w:r w:rsidR="00064E58">
        <w:rPr>
          <w:rFonts w:ascii="Times New Roman" w:eastAsia="Times New Roman" w:hAnsi="Times New Roman" w:cs="Times New Roman"/>
          <w:b/>
          <w:sz w:val="24"/>
          <w:szCs w:val="24"/>
          <w:lang w:val="en-US"/>
        </w:rPr>
        <w:t>16</w:t>
      </w:r>
      <w:r w:rsidR="004D379B">
        <w:rPr>
          <w:rFonts w:ascii="Times New Roman" w:eastAsia="Times New Roman" w:hAnsi="Times New Roman" w:cs="Times New Roman"/>
          <w:b/>
          <w:sz w:val="24"/>
          <w:szCs w:val="24"/>
          <w:lang w:val="en-US"/>
        </w:rPr>
        <w:tab/>
      </w:r>
      <w:r w:rsidR="00AF4A5B" w:rsidRPr="003C23C4">
        <w:rPr>
          <w:rFonts w:ascii="Times New Roman" w:eastAsia="Times New Roman" w:hAnsi="Times New Roman" w:cs="Times New Roman"/>
          <w:b/>
          <w:sz w:val="24"/>
          <w:szCs w:val="24"/>
          <w:u w:val="single"/>
          <w:lang w:val="en-US"/>
        </w:rPr>
        <w:t xml:space="preserve">REPORTS OF AREA </w:t>
      </w:r>
      <w:r w:rsidR="00AF4A5B" w:rsidRPr="0074638A">
        <w:rPr>
          <w:rFonts w:ascii="Times New Roman" w:eastAsia="Times New Roman" w:hAnsi="Times New Roman" w:cs="Times New Roman"/>
          <w:b/>
          <w:sz w:val="24"/>
          <w:szCs w:val="24"/>
          <w:u w:val="single"/>
          <w:lang w:val="en-US"/>
        </w:rPr>
        <w:t xml:space="preserve">COMMITTEES </w:t>
      </w:r>
      <w:r w:rsidR="00AF4A5B" w:rsidRPr="0074638A">
        <w:rPr>
          <w:rFonts w:ascii="Times New Roman" w:eastAsia="Times New Roman" w:hAnsi="Times New Roman" w:cs="Times New Roman"/>
          <w:b/>
          <w:sz w:val="24"/>
          <w:szCs w:val="24"/>
          <w:u w:val="single"/>
          <w:lang w:eastAsia="en-IE"/>
        </w:rPr>
        <w:t>- RATHFARNHAM/TEMPLEOGUE</w:t>
      </w:r>
      <w:r w:rsidR="00AF4A5B">
        <w:rPr>
          <w:rFonts w:ascii="Times New Roman" w:eastAsia="Times New Roman" w:hAnsi="Times New Roman" w:cs="Times New Roman"/>
          <w:b/>
          <w:sz w:val="24"/>
          <w:szCs w:val="24"/>
          <w:u w:val="single"/>
          <w:lang w:eastAsia="en-IE"/>
        </w:rPr>
        <w:t>-</w:t>
      </w:r>
      <w:r w:rsidR="004D379B">
        <w:rPr>
          <w:rFonts w:ascii="Times New Roman" w:eastAsia="Times New Roman" w:hAnsi="Times New Roman" w:cs="Times New Roman"/>
          <w:b/>
          <w:sz w:val="24"/>
          <w:szCs w:val="24"/>
          <w:u w:val="single"/>
          <w:lang w:eastAsia="en-IE"/>
        </w:rPr>
        <w:t xml:space="preserve">        </w:t>
      </w:r>
      <w:r w:rsidR="00AF4A5B">
        <w:rPr>
          <w:rFonts w:ascii="Times New Roman" w:eastAsia="Times New Roman" w:hAnsi="Times New Roman" w:cs="Times New Roman"/>
          <w:b/>
          <w:sz w:val="24"/>
          <w:szCs w:val="24"/>
          <w:u w:val="single"/>
          <w:lang w:eastAsia="en-IE"/>
        </w:rPr>
        <w:t>TERENURE AREA COMMITTEE HELD 8</w:t>
      </w:r>
      <w:r w:rsidR="00AF4A5B">
        <w:rPr>
          <w:rFonts w:ascii="Times New Roman" w:eastAsia="Times New Roman" w:hAnsi="Times New Roman" w:cs="Times New Roman"/>
          <w:b/>
          <w:sz w:val="24"/>
          <w:szCs w:val="24"/>
          <w:u w:val="single"/>
          <w:vertAlign w:val="superscript"/>
          <w:lang w:eastAsia="en-IE"/>
        </w:rPr>
        <w:t xml:space="preserve">TH </w:t>
      </w:r>
      <w:r w:rsidR="00AF4A5B">
        <w:rPr>
          <w:rFonts w:ascii="Times New Roman" w:eastAsia="Times New Roman" w:hAnsi="Times New Roman" w:cs="Times New Roman"/>
          <w:b/>
          <w:sz w:val="24"/>
          <w:szCs w:val="24"/>
          <w:u w:val="single"/>
          <w:lang w:val="en-US"/>
        </w:rPr>
        <w:t>DECEMBER 2015</w:t>
      </w:r>
    </w:p>
    <w:p w:rsidR="00DD19FD" w:rsidRPr="003C23C4" w:rsidRDefault="004D379B" w:rsidP="00DD19FD">
      <w:pPr>
        <w:spacing w:after="0" w:line="240" w:lineRule="auto"/>
        <w:ind w:left="709" w:right="119" w:firstLine="74"/>
        <w:rPr>
          <w:rFonts w:ascii="Times New Roman" w:eastAsia="Times New Roman" w:hAnsi="Times New Roman" w:cs="Times New Roman"/>
          <w:i/>
          <w:sz w:val="24"/>
          <w:szCs w:val="24"/>
          <w:lang w:eastAsia="en-IE"/>
        </w:rPr>
      </w:pPr>
      <w:r>
        <w:rPr>
          <w:rFonts w:ascii="Times New Roman" w:eastAsia="Times New Roman" w:hAnsi="Times New Roman" w:cs="Times New Roman"/>
          <w:b/>
          <w:sz w:val="24"/>
          <w:szCs w:val="24"/>
          <w:lang w:eastAsia="en-IE"/>
        </w:rPr>
        <w:t xml:space="preserve"> </w:t>
      </w:r>
    </w:p>
    <w:p w:rsidR="00DD19FD" w:rsidRDefault="00DD19FD" w:rsidP="00DD19FD">
      <w:pPr>
        <w:spacing w:after="0" w:line="240" w:lineRule="auto"/>
        <w:ind w:left="709" w:right="-482" w:firstLine="74"/>
        <w:rPr>
          <w:rFonts w:ascii="Times New Roman" w:eastAsia="Times New Roman" w:hAnsi="Times New Roman" w:cs="Times New Roman"/>
          <w:i/>
          <w:sz w:val="24"/>
          <w:szCs w:val="24"/>
          <w:lang w:eastAsia="en-IE"/>
        </w:rPr>
      </w:pPr>
      <w:r w:rsidRPr="003C23C4">
        <w:rPr>
          <w:rFonts w:ascii="Times New Roman" w:eastAsia="Times New Roman" w:hAnsi="Times New Roman" w:cs="Times New Roman"/>
          <w:i/>
          <w:sz w:val="24"/>
          <w:szCs w:val="24"/>
          <w:lang w:eastAsia="en-IE"/>
        </w:rPr>
        <w:t>- Dealing with Public Realm, Water &amp; Drainage, Housing, Community, Planning, Transportation</w:t>
      </w:r>
      <w:r w:rsidRPr="003C23C4">
        <w:rPr>
          <w:rFonts w:ascii="Times New Roman" w:eastAsia="Times New Roman" w:hAnsi="Times New Roman" w:cs="Times New Roman"/>
          <w:bCs/>
          <w:i/>
          <w:iCs/>
          <w:sz w:val="24"/>
          <w:szCs w:val="24"/>
          <w:lang w:val="en-US"/>
        </w:rPr>
        <w:t>)</w:t>
      </w:r>
      <w:r w:rsidRPr="003C23C4">
        <w:rPr>
          <w:rFonts w:ascii="Times New Roman" w:eastAsia="Times New Roman" w:hAnsi="Times New Roman" w:cs="Times New Roman"/>
          <w:i/>
          <w:sz w:val="24"/>
          <w:szCs w:val="24"/>
          <w:lang w:eastAsia="en-IE"/>
        </w:rPr>
        <w:t xml:space="preserve"> Economic Development, Libraries &amp; Arts, Corporate Support, Performance &amp; Change Management</w:t>
      </w:r>
    </w:p>
    <w:p w:rsidR="00DD19FD" w:rsidRDefault="00DD19FD" w:rsidP="00DD19FD">
      <w:pPr>
        <w:spacing w:after="0" w:line="240" w:lineRule="auto"/>
        <w:ind w:left="709" w:right="-482" w:firstLine="74"/>
        <w:rPr>
          <w:rFonts w:ascii="Times New Roman" w:eastAsia="Times New Roman" w:hAnsi="Times New Roman" w:cs="Times New Roman"/>
          <w:i/>
          <w:sz w:val="24"/>
          <w:szCs w:val="24"/>
          <w:lang w:eastAsia="en-IE"/>
        </w:rPr>
      </w:pPr>
      <w:r>
        <w:rPr>
          <w:rFonts w:ascii="Times New Roman" w:eastAsia="Times New Roman" w:hAnsi="Times New Roman" w:cs="Times New Roman"/>
          <w:i/>
          <w:sz w:val="24"/>
          <w:szCs w:val="24"/>
          <w:lang w:eastAsia="en-IE"/>
        </w:rPr>
        <w:tab/>
      </w:r>
      <w:r>
        <w:rPr>
          <w:rFonts w:ascii="Times New Roman" w:eastAsia="Times New Roman" w:hAnsi="Times New Roman" w:cs="Times New Roman"/>
          <w:i/>
          <w:sz w:val="24"/>
          <w:szCs w:val="24"/>
          <w:lang w:eastAsia="en-IE"/>
        </w:rPr>
        <w:tab/>
      </w:r>
      <w:r>
        <w:rPr>
          <w:rFonts w:ascii="Times New Roman" w:eastAsia="Times New Roman" w:hAnsi="Times New Roman" w:cs="Times New Roman"/>
          <w:i/>
          <w:sz w:val="24"/>
          <w:szCs w:val="24"/>
          <w:lang w:eastAsia="en-IE"/>
        </w:rPr>
        <w:tab/>
      </w:r>
      <w:r>
        <w:rPr>
          <w:rFonts w:ascii="Times New Roman" w:eastAsia="Times New Roman" w:hAnsi="Times New Roman" w:cs="Times New Roman"/>
          <w:i/>
          <w:sz w:val="24"/>
          <w:szCs w:val="24"/>
          <w:lang w:eastAsia="en-IE"/>
        </w:rPr>
        <w:tab/>
      </w:r>
      <w:r>
        <w:rPr>
          <w:rFonts w:ascii="Times New Roman" w:eastAsia="Times New Roman" w:hAnsi="Times New Roman" w:cs="Times New Roman"/>
          <w:i/>
          <w:sz w:val="24"/>
          <w:szCs w:val="24"/>
          <w:lang w:eastAsia="en-IE"/>
        </w:rPr>
        <w:tab/>
      </w:r>
      <w:r>
        <w:rPr>
          <w:rFonts w:ascii="Times New Roman" w:eastAsia="Times New Roman" w:hAnsi="Times New Roman" w:cs="Times New Roman"/>
          <w:i/>
          <w:sz w:val="24"/>
          <w:szCs w:val="24"/>
          <w:lang w:eastAsia="en-IE"/>
        </w:rPr>
        <w:tab/>
      </w:r>
      <w:r>
        <w:rPr>
          <w:rFonts w:ascii="Times New Roman" w:eastAsia="Times New Roman" w:hAnsi="Times New Roman" w:cs="Times New Roman"/>
          <w:i/>
          <w:sz w:val="24"/>
          <w:szCs w:val="24"/>
          <w:lang w:eastAsia="en-IE"/>
        </w:rPr>
        <w:tab/>
      </w:r>
      <w:r>
        <w:rPr>
          <w:rFonts w:ascii="Times New Roman" w:eastAsia="Times New Roman" w:hAnsi="Times New Roman" w:cs="Times New Roman"/>
          <w:i/>
          <w:sz w:val="24"/>
          <w:szCs w:val="24"/>
          <w:lang w:eastAsia="en-IE"/>
        </w:rPr>
        <w:tab/>
      </w:r>
      <w:r>
        <w:rPr>
          <w:rFonts w:ascii="Times New Roman" w:eastAsia="Times New Roman" w:hAnsi="Times New Roman" w:cs="Times New Roman"/>
          <w:i/>
          <w:sz w:val="24"/>
          <w:szCs w:val="24"/>
          <w:lang w:eastAsia="en-IE"/>
        </w:rPr>
        <w:tab/>
      </w:r>
    </w:p>
    <w:p w:rsidR="00AF4A5B" w:rsidRPr="00A16857" w:rsidRDefault="00AF4A5B" w:rsidP="00AF4A5B">
      <w:pPr>
        <w:spacing w:after="0" w:line="240" w:lineRule="auto"/>
        <w:ind w:right="-482"/>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ab/>
      </w:r>
      <w:r w:rsidRPr="00A16857">
        <w:rPr>
          <w:rFonts w:ascii="Times New Roman" w:eastAsia="Times New Roman" w:hAnsi="Times New Roman" w:cs="Times New Roman"/>
          <w:sz w:val="24"/>
          <w:szCs w:val="24"/>
          <w:lang w:eastAsia="en-IE"/>
        </w:rPr>
        <w:t xml:space="preserve">It was </w:t>
      </w:r>
      <w:r w:rsidRPr="00A16857">
        <w:rPr>
          <w:rFonts w:ascii="Times New Roman" w:eastAsia="Times New Roman" w:hAnsi="Times New Roman" w:cs="Times New Roman"/>
          <w:b/>
          <w:sz w:val="24"/>
          <w:szCs w:val="24"/>
          <w:lang w:eastAsia="en-IE"/>
        </w:rPr>
        <w:t xml:space="preserve">NOTED </w:t>
      </w:r>
      <w:r>
        <w:rPr>
          <w:rFonts w:ascii="Times New Roman" w:eastAsia="Times New Roman" w:hAnsi="Times New Roman" w:cs="Times New Roman"/>
          <w:sz w:val="24"/>
          <w:szCs w:val="24"/>
          <w:lang w:eastAsia="en-IE"/>
        </w:rPr>
        <w:t>that there was</w:t>
      </w:r>
      <w:r>
        <w:rPr>
          <w:rFonts w:ascii="Times New Roman" w:eastAsia="Times New Roman" w:hAnsi="Times New Roman" w:cs="Times New Roman"/>
          <w:b/>
          <w:sz w:val="24"/>
          <w:szCs w:val="24"/>
          <w:lang w:eastAsia="en-IE"/>
        </w:rPr>
        <w:t xml:space="preserve"> NO</w:t>
      </w:r>
      <w:r w:rsidRPr="00A16857">
        <w:rPr>
          <w:rFonts w:ascii="Times New Roman" w:eastAsia="Times New Roman" w:hAnsi="Times New Roman" w:cs="Times New Roman"/>
          <w:sz w:val="24"/>
          <w:szCs w:val="24"/>
          <w:lang w:eastAsia="en-IE"/>
        </w:rPr>
        <w:t xml:space="preserve"> Business under this heading </w:t>
      </w:r>
    </w:p>
    <w:p w:rsidR="00DD19FD" w:rsidRDefault="00DD19FD" w:rsidP="00DD19FD">
      <w:pPr>
        <w:spacing w:after="0" w:line="240" w:lineRule="auto"/>
        <w:ind w:right="-482"/>
        <w:rPr>
          <w:rFonts w:ascii="Times New Roman" w:eastAsia="Times New Roman" w:hAnsi="Times New Roman" w:cs="Times New Roman"/>
          <w:sz w:val="24"/>
          <w:szCs w:val="24"/>
          <w:lang w:eastAsia="en-IE"/>
        </w:rPr>
      </w:pPr>
    </w:p>
    <w:p w:rsidR="00DD19FD" w:rsidRDefault="00DD19FD" w:rsidP="00DD19FD">
      <w:pPr>
        <w:spacing w:after="0" w:line="240" w:lineRule="auto"/>
        <w:ind w:right="-482" w:firstLine="720"/>
        <w:rPr>
          <w:rFonts w:ascii="Times New Roman" w:eastAsia="Times New Roman" w:hAnsi="Times New Roman" w:cs="Times New Roman"/>
          <w:sz w:val="24"/>
          <w:szCs w:val="24"/>
          <w:lang w:eastAsia="en-IE"/>
        </w:rPr>
      </w:pPr>
    </w:p>
    <w:p w:rsidR="004D379B" w:rsidRPr="00D6149D" w:rsidRDefault="004D379B" w:rsidP="004D379B">
      <w:pPr>
        <w:spacing w:after="0" w:line="240" w:lineRule="auto"/>
        <w:ind w:left="709" w:right="-482" w:hanging="1418"/>
        <w:rPr>
          <w:rFonts w:ascii="Times New Roman" w:eastAsia="Times New Roman" w:hAnsi="Times New Roman" w:cs="Times New Roman"/>
          <w:b/>
          <w:sz w:val="24"/>
          <w:szCs w:val="24"/>
          <w:u w:val="single"/>
          <w:lang w:eastAsia="en-IE"/>
        </w:rPr>
      </w:pPr>
      <w:r w:rsidRPr="004D379B">
        <w:rPr>
          <w:rFonts w:ascii="Times New Roman" w:eastAsia="Times New Roman" w:hAnsi="Times New Roman" w:cs="Times New Roman"/>
          <w:b/>
          <w:sz w:val="24"/>
          <w:szCs w:val="24"/>
          <w:lang w:eastAsia="en-IE"/>
        </w:rPr>
        <w:t>H2b</w:t>
      </w:r>
      <w:r w:rsidR="00064E58">
        <w:rPr>
          <w:rFonts w:ascii="Times New Roman" w:eastAsia="Times New Roman" w:hAnsi="Times New Roman" w:cs="Times New Roman"/>
          <w:b/>
          <w:sz w:val="24"/>
          <w:szCs w:val="24"/>
          <w:lang w:eastAsia="en-IE"/>
        </w:rPr>
        <w:t>/0116</w:t>
      </w:r>
      <w:r w:rsidRPr="004D379B">
        <w:rPr>
          <w:rFonts w:ascii="Times New Roman" w:eastAsia="Times New Roman" w:hAnsi="Times New Roman" w:cs="Times New Roman"/>
          <w:b/>
          <w:sz w:val="24"/>
          <w:szCs w:val="24"/>
          <w:lang w:eastAsia="en-IE"/>
        </w:rPr>
        <w:tab/>
      </w:r>
      <w:r w:rsidRPr="00D6149D">
        <w:rPr>
          <w:rFonts w:ascii="Times New Roman" w:eastAsia="Times New Roman" w:hAnsi="Times New Roman" w:cs="Times New Roman"/>
          <w:b/>
          <w:sz w:val="24"/>
          <w:szCs w:val="24"/>
          <w:u w:val="single"/>
          <w:lang w:eastAsia="en-IE"/>
        </w:rPr>
        <w:t xml:space="preserve">REPORTS OF AREA COMMITTEES - CLONDALKIN AREA COMMITTEE </w:t>
      </w:r>
      <w:r>
        <w:rPr>
          <w:rFonts w:ascii="Times New Roman" w:eastAsia="Times New Roman" w:hAnsi="Times New Roman" w:cs="Times New Roman"/>
          <w:b/>
          <w:sz w:val="24"/>
          <w:szCs w:val="24"/>
          <w:u w:val="single"/>
          <w:lang w:eastAsia="en-IE"/>
        </w:rPr>
        <w:t>HELD 9</w:t>
      </w:r>
      <w:r w:rsidRPr="004D379B">
        <w:rPr>
          <w:rFonts w:ascii="Times New Roman" w:eastAsia="Times New Roman" w:hAnsi="Times New Roman" w:cs="Times New Roman"/>
          <w:b/>
          <w:sz w:val="24"/>
          <w:szCs w:val="24"/>
          <w:u w:val="single"/>
          <w:vertAlign w:val="superscript"/>
          <w:lang w:eastAsia="en-IE"/>
        </w:rPr>
        <w:t>th</w:t>
      </w:r>
      <w:r>
        <w:rPr>
          <w:rFonts w:ascii="Times New Roman" w:eastAsia="Times New Roman" w:hAnsi="Times New Roman" w:cs="Times New Roman"/>
          <w:b/>
          <w:sz w:val="24"/>
          <w:szCs w:val="24"/>
          <w:u w:val="single"/>
          <w:lang w:eastAsia="en-IE"/>
        </w:rPr>
        <w:t xml:space="preserve"> DECEMBER 2015</w:t>
      </w:r>
    </w:p>
    <w:p w:rsidR="00DD19FD" w:rsidRPr="003C23C4" w:rsidRDefault="00DD19FD" w:rsidP="00DD19FD">
      <w:pPr>
        <w:spacing w:after="0" w:line="240" w:lineRule="auto"/>
        <w:ind w:right="-482" w:firstLine="709"/>
        <w:rPr>
          <w:rFonts w:ascii="Times New Roman" w:eastAsia="Times New Roman" w:hAnsi="Times New Roman" w:cs="Times New Roman"/>
          <w:b/>
          <w:sz w:val="24"/>
          <w:szCs w:val="24"/>
          <w:lang w:eastAsia="en-IE"/>
        </w:rPr>
      </w:pPr>
    </w:p>
    <w:p w:rsidR="00DD19FD" w:rsidRDefault="00DD19FD" w:rsidP="00DD19FD">
      <w:pPr>
        <w:spacing w:after="0" w:line="240" w:lineRule="auto"/>
        <w:ind w:left="720" w:right="-482"/>
        <w:rPr>
          <w:rFonts w:ascii="Times New Roman" w:eastAsia="Times New Roman" w:hAnsi="Times New Roman" w:cs="Times New Roman"/>
          <w:i/>
          <w:sz w:val="24"/>
          <w:szCs w:val="24"/>
          <w:lang w:eastAsia="en-IE"/>
        </w:rPr>
      </w:pPr>
      <w:r w:rsidRPr="003C23C4">
        <w:rPr>
          <w:rFonts w:ascii="Times New Roman" w:eastAsia="Times New Roman" w:hAnsi="Times New Roman" w:cs="Times New Roman"/>
          <w:i/>
          <w:sz w:val="24"/>
          <w:szCs w:val="24"/>
          <w:lang w:eastAsia="en-IE"/>
        </w:rPr>
        <w:t xml:space="preserve">- Dealing with Public Realm, Water &amp; Drainage, Housing, Community, Planning, Transportation. Economic Development, Libraries &amp; </w:t>
      </w:r>
      <w:r w:rsidRPr="00DD19FD">
        <w:rPr>
          <w:rFonts w:ascii="Times New Roman" w:eastAsia="Times New Roman" w:hAnsi="Times New Roman" w:cs="Times New Roman"/>
          <w:i/>
          <w:sz w:val="24"/>
          <w:szCs w:val="24"/>
          <w:lang w:eastAsia="en-IE"/>
        </w:rPr>
        <w:t>Arts</w:t>
      </w:r>
      <w:r>
        <w:rPr>
          <w:rFonts w:ascii="Times New Roman" w:eastAsia="Times New Roman" w:hAnsi="Times New Roman" w:cs="Times New Roman"/>
          <w:b/>
          <w:i/>
          <w:sz w:val="24"/>
          <w:szCs w:val="24"/>
          <w:lang w:eastAsia="en-IE"/>
        </w:rPr>
        <w:t xml:space="preserve"> </w:t>
      </w:r>
      <w:r w:rsidRPr="003C23C4">
        <w:rPr>
          <w:rFonts w:ascii="Times New Roman" w:eastAsia="Times New Roman" w:hAnsi="Times New Roman" w:cs="Times New Roman"/>
          <w:i/>
          <w:sz w:val="24"/>
          <w:szCs w:val="24"/>
          <w:lang w:eastAsia="en-IE"/>
        </w:rPr>
        <w:t>Corporate Support, Performan</w:t>
      </w:r>
      <w:r>
        <w:rPr>
          <w:rFonts w:ascii="Times New Roman" w:eastAsia="Times New Roman" w:hAnsi="Times New Roman" w:cs="Times New Roman"/>
          <w:i/>
          <w:sz w:val="24"/>
          <w:szCs w:val="24"/>
          <w:lang w:eastAsia="en-IE"/>
        </w:rPr>
        <w:t>ce &amp; Change Management</w:t>
      </w:r>
    </w:p>
    <w:p w:rsidR="00DD19FD" w:rsidRDefault="00DD19FD" w:rsidP="00DD19FD">
      <w:pPr>
        <w:spacing w:after="0" w:line="240" w:lineRule="auto"/>
        <w:ind w:left="720" w:right="-482"/>
        <w:rPr>
          <w:rFonts w:ascii="Times New Roman" w:eastAsia="Times New Roman" w:hAnsi="Times New Roman" w:cs="Times New Roman"/>
          <w:sz w:val="24"/>
          <w:szCs w:val="24"/>
          <w:lang w:eastAsia="en-IE"/>
        </w:rPr>
      </w:pPr>
    </w:p>
    <w:p w:rsidR="004D379B" w:rsidRDefault="004D379B" w:rsidP="00DD19FD">
      <w:pPr>
        <w:spacing w:after="0" w:line="240" w:lineRule="auto"/>
        <w:ind w:left="720" w:right="-482"/>
        <w:rPr>
          <w:rFonts w:ascii="Times New Roman" w:eastAsia="Times New Roman" w:hAnsi="Times New Roman" w:cs="Times New Roman"/>
          <w:sz w:val="24"/>
          <w:szCs w:val="24"/>
          <w:lang w:eastAsia="en-IE"/>
        </w:rPr>
      </w:pPr>
      <w:r w:rsidRPr="00A16857">
        <w:rPr>
          <w:rFonts w:ascii="Times New Roman" w:eastAsia="Times New Roman" w:hAnsi="Times New Roman" w:cs="Times New Roman"/>
          <w:sz w:val="24"/>
          <w:szCs w:val="24"/>
          <w:lang w:eastAsia="en-IE"/>
        </w:rPr>
        <w:t xml:space="preserve">It was </w:t>
      </w:r>
      <w:r w:rsidRPr="00A16857">
        <w:rPr>
          <w:rFonts w:ascii="Times New Roman" w:eastAsia="Times New Roman" w:hAnsi="Times New Roman" w:cs="Times New Roman"/>
          <w:b/>
          <w:sz w:val="24"/>
          <w:szCs w:val="24"/>
          <w:lang w:eastAsia="en-IE"/>
        </w:rPr>
        <w:t xml:space="preserve">NOTED </w:t>
      </w:r>
      <w:r>
        <w:rPr>
          <w:rFonts w:ascii="Times New Roman" w:eastAsia="Times New Roman" w:hAnsi="Times New Roman" w:cs="Times New Roman"/>
          <w:sz w:val="24"/>
          <w:szCs w:val="24"/>
          <w:lang w:eastAsia="en-IE"/>
        </w:rPr>
        <w:t>that there was</w:t>
      </w:r>
      <w:r>
        <w:rPr>
          <w:rFonts w:ascii="Times New Roman" w:eastAsia="Times New Roman" w:hAnsi="Times New Roman" w:cs="Times New Roman"/>
          <w:b/>
          <w:sz w:val="24"/>
          <w:szCs w:val="24"/>
          <w:lang w:eastAsia="en-IE"/>
        </w:rPr>
        <w:t xml:space="preserve"> NO</w:t>
      </w:r>
      <w:r w:rsidRPr="00A16857">
        <w:rPr>
          <w:rFonts w:ascii="Times New Roman" w:eastAsia="Times New Roman" w:hAnsi="Times New Roman" w:cs="Times New Roman"/>
          <w:sz w:val="24"/>
          <w:szCs w:val="24"/>
          <w:lang w:eastAsia="en-IE"/>
        </w:rPr>
        <w:t xml:space="preserve"> Business under this heading</w:t>
      </w:r>
    </w:p>
    <w:p w:rsidR="004D379B" w:rsidRDefault="004D379B" w:rsidP="00DD19FD">
      <w:pPr>
        <w:spacing w:after="0" w:line="240" w:lineRule="auto"/>
        <w:ind w:right="-482" w:firstLine="720"/>
        <w:rPr>
          <w:rFonts w:ascii="Times New Roman" w:eastAsia="Times New Roman" w:hAnsi="Times New Roman" w:cs="Times New Roman"/>
          <w:b/>
          <w:sz w:val="24"/>
          <w:szCs w:val="24"/>
          <w:lang w:eastAsia="en-IE"/>
        </w:rPr>
      </w:pPr>
    </w:p>
    <w:p w:rsidR="00206BE7" w:rsidRDefault="00206BE7" w:rsidP="00DD19FD">
      <w:pPr>
        <w:spacing w:after="0" w:line="240" w:lineRule="auto"/>
        <w:ind w:right="-482" w:firstLine="720"/>
        <w:rPr>
          <w:rFonts w:ascii="Times New Roman" w:eastAsia="Times New Roman" w:hAnsi="Times New Roman" w:cs="Times New Roman"/>
          <w:b/>
          <w:sz w:val="24"/>
          <w:szCs w:val="24"/>
          <w:lang w:eastAsia="en-IE"/>
        </w:rPr>
      </w:pPr>
    </w:p>
    <w:p w:rsidR="004D379B" w:rsidRPr="002A32A5" w:rsidRDefault="00302891" w:rsidP="00302891">
      <w:pPr>
        <w:pStyle w:val="ListParagraph"/>
        <w:spacing w:after="0" w:line="240" w:lineRule="auto"/>
        <w:ind w:right="-482" w:hanging="1429"/>
        <w:rPr>
          <w:rFonts w:ascii="Times New Roman" w:eastAsia="Times New Roman" w:hAnsi="Times New Roman" w:cs="Times New Roman"/>
          <w:b/>
          <w:sz w:val="24"/>
          <w:szCs w:val="24"/>
          <w:u w:val="single"/>
          <w:lang w:eastAsia="en-IE"/>
        </w:rPr>
      </w:pPr>
      <w:r>
        <w:rPr>
          <w:rFonts w:ascii="Times New Roman" w:eastAsia="Times New Roman" w:hAnsi="Times New Roman" w:cs="Times New Roman"/>
          <w:b/>
          <w:sz w:val="24"/>
          <w:szCs w:val="24"/>
          <w:lang w:eastAsia="en-IE"/>
        </w:rPr>
        <w:t>H2c</w:t>
      </w:r>
      <w:r w:rsidR="00064E58">
        <w:rPr>
          <w:rFonts w:ascii="Times New Roman" w:eastAsia="Times New Roman" w:hAnsi="Times New Roman" w:cs="Times New Roman"/>
          <w:b/>
          <w:sz w:val="24"/>
          <w:szCs w:val="24"/>
          <w:lang w:eastAsia="en-IE"/>
        </w:rPr>
        <w:t>/0116</w:t>
      </w:r>
      <w:r>
        <w:rPr>
          <w:rFonts w:ascii="Times New Roman" w:eastAsia="Times New Roman" w:hAnsi="Times New Roman" w:cs="Times New Roman"/>
          <w:b/>
          <w:sz w:val="24"/>
          <w:szCs w:val="24"/>
          <w:lang w:eastAsia="en-IE"/>
        </w:rPr>
        <w:tab/>
      </w:r>
      <w:r w:rsidR="004D379B" w:rsidRPr="002A32A5">
        <w:rPr>
          <w:rFonts w:ascii="Times New Roman" w:eastAsia="Times New Roman" w:hAnsi="Times New Roman" w:cs="Times New Roman"/>
          <w:b/>
          <w:sz w:val="24"/>
          <w:szCs w:val="24"/>
          <w:u w:val="single"/>
          <w:lang w:eastAsia="en-IE"/>
        </w:rPr>
        <w:t xml:space="preserve">REPORTS OF AREA COMMITTEES- TALLAGHT COMMITTEE HELD </w:t>
      </w:r>
      <w:r w:rsidR="004D379B">
        <w:rPr>
          <w:rFonts w:ascii="Times New Roman" w:eastAsia="Times New Roman" w:hAnsi="Times New Roman" w:cs="Times New Roman"/>
          <w:b/>
          <w:sz w:val="24"/>
          <w:szCs w:val="24"/>
          <w:u w:val="single"/>
          <w:lang w:eastAsia="en-IE"/>
        </w:rPr>
        <w:t>15</w:t>
      </w:r>
      <w:r w:rsidR="004D379B" w:rsidRPr="004D379B">
        <w:rPr>
          <w:rFonts w:ascii="Times New Roman" w:eastAsia="Times New Roman" w:hAnsi="Times New Roman" w:cs="Times New Roman"/>
          <w:b/>
          <w:sz w:val="24"/>
          <w:szCs w:val="24"/>
          <w:u w:val="single"/>
          <w:vertAlign w:val="superscript"/>
          <w:lang w:eastAsia="en-IE"/>
        </w:rPr>
        <w:t>TH</w:t>
      </w:r>
      <w:r w:rsidR="004D379B">
        <w:rPr>
          <w:rFonts w:ascii="Times New Roman" w:eastAsia="Times New Roman" w:hAnsi="Times New Roman" w:cs="Times New Roman"/>
          <w:b/>
          <w:sz w:val="24"/>
          <w:szCs w:val="24"/>
          <w:u w:val="single"/>
          <w:lang w:eastAsia="en-IE"/>
        </w:rPr>
        <w:t xml:space="preserve"> DECEMBER 2015</w:t>
      </w:r>
    </w:p>
    <w:p w:rsidR="00DD19FD" w:rsidRPr="003C23C4" w:rsidRDefault="00DD19FD" w:rsidP="004D379B">
      <w:pPr>
        <w:spacing w:after="0" w:line="240" w:lineRule="auto"/>
        <w:ind w:left="720" w:right="-482"/>
        <w:rPr>
          <w:rFonts w:ascii="Times New Roman" w:eastAsia="Times New Roman" w:hAnsi="Times New Roman" w:cs="Times New Roman"/>
          <w:b/>
          <w:sz w:val="24"/>
          <w:szCs w:val="24"/>
          <w:lang w:eastAsia="en-IE"/>
        </w:rPr>
      </w:pPr>
    </w:p>
    <w:p w:rsidR="00DD19FD" w:rsidRPr="003C23C4" w:rsidRDefault="00DD19FD" w:rsidP="00DD19FD">
      <w:pPr>
        <w:spacing w:after="0" w:line="240" w:lineRule="auto"/>
        <w:ind w:left="720" w:right="237"/>
        <w:rPr>
          <w:rFonts w:ascii="Times New Roman" w:eastAsia="Times New Roman" w:hAnsi="Times New Roman" w:cs="Times New Roman"/>
          <w:i/>
          <w:sz w:val="24"/>
          <w:szCs w:val="24"/>
          <w:lang w:eastAsia="en-IE"/>
        </w:rPr>
      </w:pPr>
      <w:r w:rsidRPr="003C23C4">
        <w:rPr>
          <w:rFonts w:ascii="Times New Roman" w:eastAsia="Times New Roman" w:hAnsi="Times New Roman" w:cs="Times New Roman"/>
          <w:i/>
          <w:sz w:val="24"/>
          <w:szCs w:val="24"/>
          <w:lang w:eastAsia="en-IE"/>
        </w:rPr>
        <w:t xml:space="preserve">- Dealing with Public Realm, Water &amp; Drainage, Housing, Community, Planning, Transportation. Economic Development, Libraries &amp; </w:t>
      </w:r>
      <w:r w:rsidRPr="00DD19FD">
        <w:rPr>
          <w:rFonts w:ascii="Times New Roman" w:eastAsia="Times New Roman" w:hAnsi="Times New Roman" w:cs="Times New Roman"/>
          <w:b/>
          <w:i/>
          <w:sz w:val="24"/>
          <w:szCs w:val="24"/>
          <w:lang w:eastAsia="en-IE"/>
        </w:rPr>
        <w:t>Arts</w:t>
      </w:r>
      <w:r>
        <w:rPr>
          <w:rFonts w:ascii="Times New Roman" w:eastAsia="Times New Roman" w:hAnsi="Times New Roman" w:cs="Times New Roman"/>
          <w:b/>
          <w:i/>
          <w:sz w:val="24"/>
          <w:szCs w:val="24"/>
          <w:lang w:eastAsia="en-IE"/>
        </w:rPr>
        <w:t xml:space="preserve"> (1 report - Arts Grant)</w:t>
      </w:r>
      <w:r>
        <w:rPr>
          <w:rFonts w:ascii="Times New Roman" w:eastAsia="Times New Roman" w:hAnsi="Times New Roman" w:cs="Times New Roman"/>
          <w:i/>
          <w:sz w:val="24"/>
          <w:szCs w:val="24"/>
          <w:lang w:eastAsia="en-IE"/>
        </w:rPr>
        <w:t>, Corporate</w:t>
      </w:r>
      <w:r w:rsidRPr="003C23C4">
        <w:rPr>
          <w:rFonts w:ascii="Times New Roman" w:eastAsia="Times New Roman" w:hAnsi="Times New Roman" w:cs="Times New Roman"/>
          <w:i/>
          <w:sz w:val="24"/>
          <w:szCs w:val="24"/>
          <w:lang w:eastAsia="en-IE"/>
        </w:rPr>
        <w:t xml:space="preserve"> Support, Performance &amp; Change Management  </w:t>
      </w:r>
    </w:p>
    <w:p w:rsidR="004D379B" w:rsidRDefault="00DD19FD" w:rsidP="004D379B">
      <w:pPr>
        <w:spacing w:line="0" w:lineRule="atLeast"/>
        <w:ind w:left="720" w:right="237"/>
        <w:jc w:val="both"/>
        <w:rPr>
          <w:rFonts w:ascii="Times New Roman" w:eastAsia="Times New Roman" w:hAnsi="Times New Roman" w:cs="Times New Roman"/>
          <w:sz w:val="24"/>
          <w:szCs w:val="24"/>
          <w:lang w:eastAsia="en-IE"/>
        </w:rPr>
      </w:pPr>
      <w:r w:rsidRPr="003C23C4">
        <w:rPr>
          <w:rFonts w:ascii="Times New Roman" w:eastAsia="Times New Roman" w:hAnsi="Times New Roman" w:cs="Times New Roman"/>
          <w:sz w:val="24"/>
          <w:szCs w:val="24"/>
          <w:lang w:eastAsia="en-IE"/>
        </w:rPr>
        <w:t xml:space="preserve"> </w:t>
      </w:r>
      <w:r w:rsidRPr="003C23C4">
        <w:rPr>
          <w:rFonts w:ascii="Times New Roman" w:eastAsia="Times New Roman" w:hAnsi="Times New Roman" w:cs="Times New Roman"/>
          <w:sz w:val="24"/>
          <w:szCs w:val="24"/>
          <w:lang w:eastAsia="en-IE"/>
        </w:rPr>
        <w:tab/>
      </w:r>
    </w:p>
    <w:p w:rsidR="004D379B" w:rsidRDefault="004D379B" w:rsidP="004D379B">
      <w:pPr>
        <w:spacing w:line="0" w:lineRule="atLeast"/>
        <w:ind w:left="720" w:right="237"/>
        <w:jc w:val="both"/>
        <w:rPr>
          <w:rFonts w:ascii="Times New Roman" w:hAnsi="Times New Roman" w:cs="Times New Roman"/>
          <w:sz w:val="24"/>
          <w:szCs w:val="24"/>
        </w:rPr>
      </w:pPr>
      <w:r w:rsidRPr="00215EB3">
        <w:rPr>
          <w:rFonts w:ascii="Times New Roman" w:hAnsi="Times New Roman" w:cs="Times New Roman"/>
          <w:sz w:val="24"/>
          <w:szCs w:val="24"/>
        </w:rPr>
        <w:t xml:space="preserve">The following report by the Chief Executive, which had been circulated, was presented by Mr. F. Nevin, Director of Economic, Enterprise &amp; Tourism Development, and was </w:t>
      </w:r>
      <w:r w:rsidRPr="00215EB3">
        <w:rPr>
          <w:rFonts w:ascii="Times New Roman" w:hAnsi="Times New Roman" w:cs="Times New Roman"/>
          <w:b/>
          <w:sz w:val="24"/>
          <w:szCs w:val="24"/>
        </w:rPr>
        <w:t>CONSIDERED</w:t>
      </w:r>
      <w:r w:rsidRPr="00215EB3">
        <w:rPr>
          <w:rFonts w:ascii="Times New Roman" w:hAnsi="Times New Roman" w:cs="Times New Roman"/>
          <w:sz w:val="24"/>
          <w:szCs w:val="24"/>
        </w:rPr>
        <w:t>:</w:t>
      </w:r>
    </w:p>
    <w:p w:rsidR="005508E4" w:rsidRDefault="005508E4" w:rsidP="005508E4">
      <w:pPr>
        <w:spacing w:before="100" w:beforeAutospacing="1" w:after="100" w:afterAutospacing="1"/>
        <w:ind w:left="851" w:hanging="142"/>
        <w:rPr>
          <w:rFonts w:ascii="Tahoma" w:eastAsia="Times New Roman" w:hAnsi="Tahoma" w:cs="Tahoma"/>
          <w:sz w:val="20"/>
          <w:szCs w:val="20"/>
          <w:lang w:eastAsia="en-IE"/>
        </w:rPr>
      </w:pPr>
      <w:r>
        <w:rPr>
          <w:rFonts w:ascii="Tahoma" w:eastAsia="Times New Roman" w:hAnsi="Tahoma" w:cs="Tahoma"/>
          <w:sz w:val="20"/>
          <w:szCs w:val="20"/>
          <w:lang w:eastAsia="en-IE"/>
        </w:rPr>
        <w:t>“</w:t>
      </w:r>
      <w:r w:rsidRPr="005508E4">
        <w:rPr>
          <w:rFonts w:ascii="Tahoma" w:eastAsia="Times New Roman" w:hAnsi="Tahoma" w:cs="Tahoma"/>
          <w:sz w:val="20"/>
          <w:szCs w:val="20"/>
          <w:lang w:eastAsia="en-IE"/>
        </w:rPr>
        <w:t>Applications for an Arts Grant under Section 6 of the Arts Act 2003, has been received from the organisations listed below. Payment of this grant, in accordance with the conditions of the Scheme and in the amount set out hereunder, is recommended for approval:- </w:t>
      </w:r>
    </w:p>
    <w:p w:rsidR="00D66B8C" w:rsidRDefault="00D66B8C" w:rsidP="005508E4">
      <w:pPr>
        <w:spacing w:before="100" w:beforeAutospacing="1" w:after="100" w:afterAutospacing="1"/>
        <w:ind w:left="851" w:hanging="142"/>
        <w:rPr>
          <w:rFonts w:ascii="Tahoma" w:eastAsia="Times New Roman" w:hAnsi="Tahoma" w:cs="Tahoma"/>
          <w:sz w:val="20"/>
          <w:szCs w:val="20"/>
          <w:lang w:eastAsia="en-IE"/>
        </w:rPr>
      </w:pPr>
    </w:p>
    <w:tbl>
      <w:tblPr>
        <w:tblStyle w:val="TableGrid"/>
        <w:tblW w:w="8047" w:type="dxa"/>
        <w:tblInd w:w="848" w:type="dxa"/>
        <w:tblLook w:val="04A0" w:firstRow="1" w:lastRow="0" w:firstColumn="1" w:lastColumn="0" w:noHBand="0" w:noVBand="1"/>
      </w:tblPr>
      <w:tblGrid>
        <w:gridCol w:w="1608"/>
        <w:gridCol w:w="1609"/>
        <w:gridCol w:w="1610"/>
        <w:gridCol w:w="1610"/>
        <w:gridCol w:w="1610"/>
      </w:tblGrid>
      <w:tr w:rsidR="00D66B8C" w:rsidTr="00D66B8C">
        <w:tc>
          <w:tcPr>
            <w:tcW w:w="1608" w:type="dxa"/>
            <w:tcBorders>
              <w:top w:val="single" w:sz="6" w:space="0" w:color="000000"/>
              <w:left w:val="single" w:sz="6" w:space="0" w:color="000000"/>
              <w:bottom w:val="single" w:sz="6" w:space="0" w:color="000000"/>
              <w:right w:val="single" w:sz="6" w:space="0" w:color="000000"/>
            </w:tcBorders>
          </w:tcPr>
          <w:p w:rsidR="00D66B8C" w:rsidRPr="006A3466" w:rsidRDefault="00D66B8C" w:rsidP="00D66B8C">
            <w:pPr>
              <w:spacing w:before="225" w:after="225" w:line="336" w:lineRule="atLeast"/>
              <w:rPr>
                <w:rFonts w:ascii="Calibri" w:eastAsia="Times New Roman" w:hAnsi="Calibri"/>
                <w:sz w:val="23"/>
                <w:szCs w:val="23"/>
                <w:lang w:eastAsia="en-IE"/>
              </w:rPr>
            </w:pPr>
            <w:r w:rsidRPr="006A3466">
              <w:rPr>
                <w:rFonts w:ascii="Calibri" w:eastAsia="Times New Roman" w:hAnsi="Calibri"/>
                <w:sz w:val="23"/>
                <w:szCs w:val="23"/>
                <w:lang w:eastAsia="en-IE"/>
              </w:rPr>
              <w:t>Ref:</w:t>
            </w:r>
          </w:p>
        </w:tc>
        <w:tc>
          <w:tcPr>
            <w:tcW w:w="1609" w:type="dxa"/>
            <w:tcBorders>
              <w:top w:val="single" w:sz="6" w:space="0" w:color="000000"/>
              <w:left w:val="single" w:sz="6" w:space="0" w:color="000000"/>
              <w:bottom w:val="single" w:sz="6" w:space="0" w:color="000000"/>
              <w:right w:val="single" w:sz="6" w:space="0" w:color="000000"/>
            </w:tcBorders>
          </w:tcPr>
          <w:p w:rsidR="00D66B8C" w:rsidRPr="006A3466" w:rsidRDefault="00D66B8C" w:rsidP="00D66B8C">
            <w:pPr>
              <w:spacing w:before="225" w:after="225" w:line="336" w:lineRule="atLeast"/>
              <w:rPr>
                <w:rFonts w:ascii="Calibri" w:eastAsia="Times New Roman" w:hAnsi="Calibri"/>
                <w:sz w:val="23"/>
                <w:szCs w:val="23"/>
                <w:lang w:eastAsia="en-IE"/>
              </w:rPr>
            </w:pPr>
            <w:r w:rsidRPr="006A3466">
              <w:rPr>
                <w:rFonts w:ascii="Calibri" w:eastAsia="Times New Roman" w:hAnsi="Calibri"/>
                <w:sz w:val="23"/>
                <w:szCs w:val="23"/>
                <w:lang w:eastAsia="en-IE"/>
              </w:rPr>
              <w:t>Name of Group</w:t>
            </w:r>
          </w:p>
        </w:tc>
        <w:tc>
          <w:tcPr>
            <w:tcW w:w="1610" w:type="dxa"/>
            <w:tcBorders>
              <w:top w:val="single" w:sz="6" w:space="0" w:color="000000"/>
              <w:left w:val="single" w:sz="6" w:space="0" w:color="000000"/>
              <w:bottom w:val="single" w:sz="6" w:space="0" w:color="000000"/>
              <w:right w:val="single" w:sz="6" w:space="0" w:color="000000"/>
            </w:tcBorders>
          </w:tcPr>
          <w:p w:rsidR="00D66B8C" w:rsidRPr="006A3466" w:rsidRDefault="00D66B8C" w:rsidP="00D66B8C">
            <w:pPr>
              <w:spacing w:before="225" w:after="225" w:line="336" w:lineRule="atLeast"/>
              <w:rPr>
                <w:rFonts w:ascii="Calibri" w:eastAsia="Times New Roman" w:hAnsi="Calibri"/>
                <w:sz w:val="23"/>
                <w:szCs w:val="23"/>
                <w:lang w:eastAsia="en-IE"/>
              </w:rPr>
            </w:pPr>
            <w:r w:rsidRPr="006A3466">
              <w:rPr>
                <w:rFonts w:ascii="Calibri" w:eastAsia="Times New Roman" w:hAnsi="Calibri"/>
                <w:sz w:val="23"/>
                <w:szCs w:val="23"/>
                <w:lang w:eastAsia="en-IE"/>
              </w:rPr>
              <w:t xml:space="preserve">Type of Application </w:t>
            </w:r>
            <w:r>
              <w:rPr>
                <w:rFonts w:ascii="Calibri" w:eastAsia="Times New Roman" w:hAnsi="Calibri"/>
                <w:sz w:val="23"/>
                <w:szCs w:val="23"/>
                <w:lang w:eastAsia="en-IE"/>
              </w:rPr>
              <w:t>–</w:t>
            </w:r>
            <w:r w:rsidRPr="006A3466">
              <w:rPr>
                <w:rFonts w:ascii="Calibri" w:eastAsia="Times New Roman" w:hAnsi="Calibri"/>
                <w:sz w:val="23"/>
                <w:szCs w:val="23"/>
                <w:lang w:eastAsia="en-IE"/>
              </w:rPr>
              <w:t xml:space="preserve"> Grant</w:t>
            </w:r>
          </w:p>
        </w:tc>
        <w:tc>
          <w:tcPr>
            <w:tcW w:w="1610" w:type="dxa"/>
            <w:tcBorders>
              <w:top w:val="single" w:sz="6" w:space="0" w:color="000000"/>
              <w:left w:val="single" w:sz="6" w:space="0" w:color="000000"/>
              <w:bottom w:val="single" w:sz="6" w:space="0" w:color="000000"/>
              <w:right w:val="single" w:sz="6" w:space="0" w:color="000000"/>
            </w:tcBorders>
          </w:tcPr>
          <w:p w:rsidR="00D66B8C" w:rsidRPr="006A3466" w:rsidRDefault="00D66B8C" w:rsidP="00D66B8C">
            <w:pPr>
              <w:spacing w:before="225" w:after="225" w:line="336" w:lineRule="atLeast"/>
              <w:rPr>
                <w:rFonts w:ascii="Calibri" w:eastAsia="Times New Roman" w:hAnsi="Calibri"/>
                <w:sz w:val="23"/>
                <w:szCs w:val="23"/>
                <w:lang w:eastAsia="en-IE"/>
              </w:rPr>
            </w:pPr>
            <w:r w:rsidRPr="006A3466">
              <w:rPr>
                <w:rFonts w:ascii="Calibri" w:eastAsia="Times New Roman" w:hAnsi="Calibri"/>
                <w:sz w:val="23"/>
                <w:szCs w:val="23"/>
                <w:lang w:eastAsia="en-IE"/>
              </w:rPr>
              <w:t>Date Received  </w:t>
            </w:r>
          </w:p>
        </w:tc>
        <w:tc>
          <w:tcPr>
            <w:tcW w:w="1610" w:type="dxa"/>
            <w:tcBorders>
              <w:top w:val="single" w:sz="6" w:space="0" w:color="000000"/>
              <w:left w:val="single" w:sz="6" w:space="0" w:color="000000"/>
              <w:bottom w:val="single" w:sz="6" w:space="0" w:color="000000"/>
              <w:right w:val="single" w:sz="6" w:space="0" w:color="000000"/>
            </w:tcBorders>
          </w:tcPr>
          <w:p w:rsidR="00D66B8C" w:rsidRPr="006A3466" w:rsidRDefault="00D66B8C" w:rsidP="00D66B8C">
            <w:pPr>
              <w:spacing w:before="225" w:after="225" w:line="336" w:lineRule="atLeast"/>
              <w:rPr>
                <w:rFonts w:ascii="Calibri" w:eastAsia="Times New Roman" w:hAnsi="Calibri"/>
                <w:sz w:val="23"/>
                <w:szCs w:val="23"/>
                <w:lang w:eastAsia="en-IE"/>
              </w:rPr>
            </w:pPr>
            <w:r w:rsidRPr="006A3466">
              <w:rPr>
                <w:rFonts w:ascii="Calibri" w:eastAsia="Times New Roman" w:hAnsi="Calibri"/>
                <w:sz w:val="23"/>
                <w:szCs w:val="23"/>
                <w:lang w:eastAsia="en-IE"/>
              </w:rPr>
              <w:t>Amount €</w:t>
            </w:r>
          </w:p>
        </w:tc>
      </w:tr>
      <w:tr w:rsidR="00D66B8C" w:rsidTr="00064E58">
        <w:tc>
          <w:tcPr>
            <w:tcW w:w="1608" w:type="dxa"/>
            <w:tcBorders>
              <w:top w:val="single" w:sz="6" w:space="0" w:color="000000"/>
              <w:left w:val="single" w:sz="6" w:space="0" w:color="000000"/>
              <w:bottom w:val="single" w:sz="6" w:space="0" w:color="000000"/>
              <w:right w:val="single" w:sz="6" w:space="0" w:color="000000"/>
            </w:tcBorders>
          </w:tcPr>
          <w:p w:rsidR="00D66B8C" w:rsidRPr="001A581E" w:rsidRDefault="00D66B8C" w:rsidP="00D66B8C">
            <w:pPr>
              <w:spacing w:before="225" w:after="225" w:line="336" w:lineRule="atLeast"/>
              <w:rPr>
                <w:rFonts w:ascii="Calibri" w:eastAsia="Times New Roman" w:hAnsi="Calibri"/>
                <w:sz w:val="23"/>
                <w:szCs w:val="23"/>
                <w:lang w:eastAsia="en-IE"/>
              </w:rPr>
            </w:pPr>
            <w:r w:rsidRPr="001A581E">
              <w:rPr>
                <w:rFonts w:ascii="Calibri" w:hAnsi="Calibri"/>
                <w:sz w:val="23"/>
                <w:szCs w:val="23"/>
              </w:rPr>
              <w:lastRenderedPageBreak/>
              <w:t>AGF856</w:t>
            </w:r>
          </w:p>
        </w:tc>
        <w:tc>
          <w:tcPr>
            <w:tcW w:w="1609" w:type="dxa"/>
            <w:tcBorders>
              <w:top w:val="single" w:sz="6" w:space="0" w:color="000000"/>
              <w:left w:val="single" w:sz="6" w:space="0" w:color="000000"/>
              <w:bottom w:val="single" w:sz="6" w:space="0" w:color="000000"/>
              <w:right w:val="single" w:sz="6" w:space="0" w:color="000000"/>
            </w:tcBorders>
          </w:tcPr>
          <w:p w:rsidR="00D66B8C" w:rsidRPr="001A581E" w:rsidRDefault="00D66B8C" w:rsidP="00D66B8C">
            <w:pPr>
              <w:spacing w:before="225" w:after="225" w:line="336" w:lineRule="atLeast"/>
              <w:rPr>
                <w:rFonts w:ascii="Calibri" w:eastAsia="Times New Roman" w:hAnsi="Calibri"/>
                <w:sz w:val="23"/>
                <w:szCs w:val="23"/>
                <w:lang w:eastAsia="en-IE"/>
              </w:rPr>
            </w:pPr>
            <w:r w:rsidRPr="001A581E">
              <w:rPr>
                <w:rFonts w:ascii="Calibri" w:hAnsi="Calibri"/>
                <w:sz w:val="23"/>
                <w:szCs w:val="23"/>
              </w:rPr>
              <w:t>Saggart Literary Project</w:t>
            </w:r>
          </w:p>
        </w:tc>
        <w:tc>
          <w:tcPr>
            <w:tcW w:w="1610" w:type="dxa"/>
            <w:tcBorders>
              <w:top w:val="single" w:sz="6" w:space="0" w:color="000000"/>
              <w:left w:val="single" w:sz="6" w:space="0" w:color="000000"/>
              <w:bottom w:val="single" w:sz="6" w:space="0" w:color="000000"/>
              <w:right w:val="single" w:sz="6" w:space="0" w:color="000000"/>
            </w:tcBorders>
          </w:tcPr>
          <w:p w:rsidR="00D66B8C" w:rsidRPr="006A3466" w:rsidRDefault="00D66B8C" w:rsidP="00D66B8C">
            <w:pPr>
              <w:spacing w:before="225" w:after="225" w:line="336" w:lineRule="atLeast"/>
              <w:rPr>
                <w:rFonts w:ascii="Calibri" w:eastAsia="Times New Roman" w:hAnsi="Calibri"/>
                <w:sz w:val="23"/>
                <w:szCs w:val="23"/>
                <w:lang w:eastAsia="en-IE"/>
              </w:rPr>
            </w:pPr>
            <w:r>
              <w:rPr>
                <w:rFonts w:ascii="Verdana" w:hAnsi="Verdana"/>
                <w:sz w:val="23"/>
                <w:szCs w:val="23"/>
              </w:rPr>
              <w:t>Project Grant</w:t>
            </w:r>
          </w:p>
        </w:tc>
        <w:tc>
          <w:tcPr>
            <w:tcW w:w="1610" w:type="dxa"/>
            <w:tcBorders>
              <w:top w:val="single" w:sz="6" w:space="0" w:color="000000"/>
              <w:left w:val="single" w:sz="6" w:space="0" w:color="000000"/>
              <w:bottom w:val="single" w:sz="6" w:space="0" w:color="000000"/>
              <w:right w:val="single" w:sz="6" w:space="0" w:color="000000"/>
            </w:tcBorders>
          </w:tcPr>
          <w:p w:rsidR="00D66B8C" w:rsidRPr="001A581E" w:rsidRDefault="00D66B8C" w:rsidP="00D66B8C">
            <w:pPr>
              <w:spacing w:before="225" w:after="225" w:line="336" w:lineRule="atLeast"/>
              <w:rPr>
                <w:rFonts w:ascii="Calibri" w:eastAsia="Times New Roman" w:hAnsi="Calibri"/>
                <w:sz w:val="23"/>
                <w:szCs w:val="23"/>
                <w:lang w:eastAsia="en-IE"/>
              </w:rPr>
            </w:pPr>
            <w:r w:rsidRPr="001A581E">
              <w:rPr>
                <w:rFonts w:ascii="Calibri" w:hAnsi="Calibri"/>
                <w:sz w:val="23"/>
                <w:szCs w:val="23"/>
              </w:rPr>
              <w:t>10/12/2015</w:t>
            </w:r>
          </w:p>
        </w:tc>
        <w:tc>
          <w:tcPr>
            <w:tcW w:w="1610" w:type="dxa"/>
            <w:tcBorders>
              <w:top w:val="single" w:sz="6" w:space="0" w:color="000000"/>
              <w:left w:val="single" w:sz="6" w:space="0" w:color="000000"/>
              <w:bottom w:val="single" w:sz="6" w:space="0" w:color="000000"/>
              <w:right w:val="single" w:sz="6" w:space="0" w:color="000000"/>
            </w:tcBorders>
          </w:tcPr>
          <w:p w:rsidR="00D66B8C" w:rsidRPr="006A3466" w:rsidRDefault="00D66B8C" w:rsidP="00D66B8C">
            <w:pPr>
              <w:spacing w:before="225" w:after="225" w:line="336" w:lineRule="atLeast"/>
              <w:rPr>
                <w:rFonts w:ascii="Calibri" w:eastAsia="Times New Roman" w:hAnsi="Calibri"/>
                <w:sz w:val="23"/>
                <w:szCs w:val="23"/>
                <w:lang w:eastAsia="en-IE"/>
              </w:rPr>
            </w:pPr>
            <w:r>
              <w:rPr>
                <w:rFonts w:ascii="Calibri" w:eastAsia="Times New Roman" w:hAnsi="Calibri"/>
                <w:sz w:val="23"/>
                <w:szCs w:val="23"/>
                <w:lang w:eastAsia="en-IE"/>
              </w:rPr>
              <w:t>1000</w:t>
            </w:r>
          </w:p>
        </w:tc>
      </w:tr>
    </w:tbl>
    <w:p w:rsidR="00D66B8C" w:rsidRPr="006A3466" w:rsidRDefault="00D66B8C" w:rsidP="00D66B8C">
      <w:pPr>
        <w:spacing w:before="100" w:beforeAutospacing="1" w:after="100" w:afterAutospacing="1"/>
        <w:rPr>
          <w:rFonts w:ascii="Calibri" w:hAnsi="Calibri"/>
          <w:b/>
        </w:rPr>
      </w:pPr>
      <w:r>
        <w:rPr>
          <w:rFonts w:ascii="Calibri" w:eastAsia="Times New Roman" w:hAnsi="Calibri"/>
          <w:lang w:eastAsia="en-IE"/>
        </w:rPr>
        <w:tab/>
      </w:r>
      <w:r w:rsidRPr="006A3466">
        <w:rPr>
          <w:rFonts w:ascii="Calibri" w:hAnsi="Calibri"/>
        </w:rPr>
        <w:t xml:space="preserve">It was proposed by Councillor C. King and seconded by Councillor M. </w:t>
      </w:r>
      <w:r>
        <w:rPr>
          <w:rFonts w:ascii="Calibri" w:hAnsi="Calibri"/>
        </w:rPr>
        <w:t>Duff</w:t>
      </w:r>
      <w:r w:rsidRPr="006A3466">
        <w:rPr>
          <w:rFonts w:ascii="Calibri" w:hAnsi="Calibri"/>
        </w:rPr>
        <w:t xml:space="preserve"> and </w:t>
      </w:r>
      <w:r w:rsidRPr="006A3466">
        <w:rPr>
          <w:rFonts w:ascii="Calibri" w:hAnsi="Calibri"/>
          <w:b/>
        </w:rPr>
        <w:t>RESOLVED:</w:t>
      </w:r>
    </w:p>
    <w:p w:rsidR="005508E4" w:rsidRPr="00D66B8C" w:rsidRDefault="00D66B8C" w:rsidP="00D66B8C">
      <w:pPr>
        <w:spacing w:before="100" w:beforeAutospacing="1" w:after="100" w:afterAutospacing="1"/>
        <w:ind w:left="720"/>
        <w:rPr>
          <w:rFonts w:ascii="Verdana" w:hAnsi="Verdana"/>
        </w:rPr>
      </w:pPr>
      <w:r w:rsidRPr="006A3466">
        <w:rPr>
          <w:rFonts w:ascii="Calibri" w:hAnsi="Calibri"/>
        </w:rPr>
        <w:t>“That this Committee recommends that South Dublin County Council approve payment of the above grants recom</w:t>
      </w:r>
      <w:r>
        <w:rPr>
          <w:rFonts w:ascii="Calibri" w:hAnsi="Calibri"/>
        </w:rPr>
        <w:t>mended in the foregoing report.”</w:t>
      </w:r>
    </w:p>
    <w:p w:rsidR="004D379B" w:rsidRDefault="004D379B" w:rsidP="004D379B">
      <w:pPr>
        <w:spacing w:line="0" w:lineRule="atLeast"/>
        <w:ind w:left="720" w:right="237"/>
        <w:jc w:val="both"/>
        <w:rPr>
          <w:rFonts w:ascii="Times New Roman" w:hAnsi="Times New Roman" w:cs="Times New Roman"/>
          <w:sz w:val="24"/>
          <w:szCs w:val="24"/>
        </w:rPr>
      </w:pPr>
    </w:p>
    <w:p w:rsidR="004D379B" w:rsidRPr="00011391" w:rsidRDefault="004D379B" w:rsidP="004D379B">
      <w:pPr>
        <w:spacing w:line="0" w:lineRule="atLeast"/>
        <w:ind w:left="720" w:right="237"/>
        <w:jc w:val="both"/>
        <w:rPr>
          <w:rFonts w:ascii="Times New Roman" w:hAnsi="Times New Roman" w:cs="Times New Roman"/>
          <w:sz w:val="24"/>
          <w:szCs w:val="24"/>
        </w:rPr>
      </w:pPr>
      <w:r w:rsidRPr="00011391">
        <w:rPr>
          <w:rFonts w:ascii="Times New Roman" w:hAnsi="Times New Roman" w:cs="Times New Roman"/>
          <w:sz w:val="24"/>
          <w:szCs w:val="24"/>
        </w:rPr>
        <w:t xml:space="preserve">The report was </w:t>
      </w:r>
      <w:r w:rsidRPr="00011391">
        <w:rPr>
          <w:rFonts w:ascii="Times New Roman" w:hAnsi="Times New Roman" w:cs="Times New Roman"/>
          <w:b/>
          <w:sz w:val="24"/>
          <w:szCs w:val="24"/>
        </w:rPr>
        <w:t>NOTED</w:t>
      </w:r>
      <w:r w:rsidRPr="00011391">
        <w:rPr>
          <w:rFonts w:ascii="Times New Roman" w:hAnsi="Times New Roman" w:cs="Times New Roman"/>
          <w:sz w:val="24"/>
          <w:szCs w:val="24"/>
        </w:rPr>
        <w:t xml:space="preserve"> and it was proposed by Councillor</w:t>
      </w:r>
      <w:r w:rsidR="0012277A">
        <w:rPr>
          <w:rFonts w:ascii="Times New Roman" w:hAnsi="Times New Roman" w:cs="Times New Roman"/>
          <w:sz w:val="24"/>
          <w:szCs w:val="24"/>
        </w:rPr>
        <w:t xml:space="preserve"> </w:t>
      </w:r>
      <w:r w:rsidR="00DA058A">
        <w:rPr>
          <w:rFonts w:ascii="Times New Roman" w:hAnsi="Times New Roman" w:cs="Times New Roman"/>
          <w:sz w:val="24"/>
          <w:szCs w:val="24"/>
        </w:rPr>
        <w:t xml:space="preserve">M. </w:t>
      </w:r>
      <w:r w:rsidR="0012277A">
        <w:rPr>
          <w:rFonts w:ascii="Times New Roman" w:hAnsi="Times New Roman" w:cs="Times New Roman"/>
          <w:sz w:val="24"/>
          <w:szCs w:val="24"/>
        </w:rPr>
        <w:t>Duff</w:t>
      </w:r>
      <w:r w:rsidRPr="00011391">
        <w:rPr>
          <w:rFonts w:ascii="Times New Roman" w:hAnsi="Times New Roman" w:cs="Times New Roman"/>
          <w:sz w:val="24"/>
          <w:szCs w:val="24"/>
        </w:rPr>
        <w:t>, seconded by Counc</w:t>
      </w:r>
      <w:r w:rsidR="00302891">
        <w:rPr>
          <w:rFonts w:ascii="Times New Roman" w:hAnsi="Times New Roman" w:cs="Times New Roman"/>
          <w:sz w:val="24"/>
          <w:szCs w:val="24"/>
        </w:rPr>
        <w:t>illor</w:t>
      </w:r>
      <w:r w:rsidR="00683930">
        <w:rPr>
          <w:rFonts w:ascii="Times New Roman" w:hAnsi="Times New Roman" w:cs="Times New Roman"/>
          <w:sz w:val="24"/>
          <w:szCs w:val="24"/>
        </w:rPr>
        <w:t xml:space="preserve"> </w:t>
      </w:r>
      <w:r w:rsidR="00DA058A">
        <w:rPr>
          <w:rFonts w:ascii="Times New Roman" w:hAnsi="Times New Roman" w:cs="Times New Roman"/>
          <w:sz w:val="24"/>
          <w:szCs w:val="24"/>
        </w:rPr>
        <w:t xml:space="preserve">S. </w:t>
      </w:r>
      <w:r w:rsidR="00683930">
        <w:rPr>
          <w:rFonts w:ascii="Times New Roman" w:hAnsi="Times New Roman" w:cs="Times New Roman"/>
          <w:sz w:val="24"/>
          <w:szCs w:val="24"/>
        </w:rPr>
        <w:t>Holland</w:t>
      </w:r>
      <w:r w:rsidRPr="00011391">
        <w:rPr>
          <w:rFonts w:ascii="Times New Roman" w:hAnsi="Times New Roman" w:cs="Times New Roman"/>
          <w:sz w:val="24"/>
          <w:szCs w:val="24"/>
        </w:rPr>
        <w:t xml:space="preserve"> and </w:t>
      </w:r>
      <w:r w:rsidRPr="00011391">
        <w:rPr>
          <w:rFonts w:ascii="Times New Roman" w:hAnsi="Times New Roman" w:cs="Times New Roman"/>
          <w:b/>
          <w:sz w:val="24"/>
          <w:szCs w:val="24"/>
        </w:rPr>
        <w:t>RESOLVED</w:t>
      </w:r>
      <w:r>
        <w:rPr>
          <w:rFonts w:ascii="Times New Roman" w:hAnsi="Times New Roman" w:cs="Times New Roman"/>
          <w:sz w:val="24"/>
          <w:szCs w:val="24"/>
        </w:rPr>
        <w:t>:</w:t>
      </w:r>
    </w:p>
    <w:p w:rsidR="004D379B" w:rsidRDefault="004D379B" w:rsidP="004D379B">
      <w:pPr>
        <w:spacing w:line="0" w:lineRule="atLeast"/>
        <w:ind w:left="720" w:right="237"/>
        <w:jc w:val="both"/>
        <w:rPr>
          <w:rFonts w:ascii="Times New Roman" w:hAnsi="Times New Roman" w:cs="Times New Roman"/>
          <w:sz w:val="24"/>
          <w:szCs w:val="24"/>
        </w:rPr>
      </w:pPr>
    </w:p>
    <w:p w:rsidR="004D379B" w:rsidRPr="00797DB0" w:rsidRDefault="004D379B" w:rsidP="004D379B">
      <w:pPr>
        <w:spacing w:line="0" w:lineRule="atLeast"/>
        <w:ind w:left="720" w:right="237"/>
        <w:jc w:val="both"/>
        <w:rPr>
          <w:rFonts w:ascii="Times New Roman" w:hAnsi="Times New Roman" w:cs="Times New Roman"/>
          <w:sz w:val="24"/>
          <w:szCs w:val="24"/>
        </w:rPr>
      </w:pPr>
      <w:r w:rsidRPr="00011391">
        <w:rPr>
          <w:rFonts w:ascii="Times New Roman" w:hAnsi="Times New Roman" w:cs="Times New Roman"/>
          <w:sz w:val="24"/>
          <w:szCs w:val="24"/>
        </w:rPr>
        <w:t xml:space="preserve">“That the recommendations contained in the foregoing report of The </w:t>
      </w:r>
      <w:r w:rsidR="00302891">
        <w:rPr>
          <w:rFonts w:ascii="Times New Roman" w:hAnsi="Times New Roman" w:cs="Times New Roman"/>
          <w:sz w:val="24"/>
          <w:szCs w:val="24"/>
        </w:rPr>
        <w:t>Tallaght Area Committee 15</w:t>
      </w:r>
      <w:r w:rsidR="00302891" w:rsidRPr="00302891">
        <w:rPr>
          <w:rFonts w:ascii="Times New Roman" w:hAnsi="Times New Roman" w:cs="Times New Roman"/>
          <w:sz w:val="24"/>
          <w:szCs w:val="24"/>
          <w:vertAlign w:val="superscript"/>
        </w:rPr>
        <w:t>th</w:t>
      </w:r>
      <w:r w:rsidR="00302891">
        <w:rPr>
          <w:rFonts w:ascii="Times New Roman" w:hAnsi="Times New Roman" w:cs="Times New Roman"/>
          <w:sz w:val="24"/>
          <w:szCs w:val="24"/>
        </w:rPr>
        <w:t xml:space="preserve"> December 2015</w:t>
      </w:r>
      <w:r w:rsidRPr="00011391">
        <w:rPr>
          <w:rFonts w:ascii="Times New Roman" w:hAnsi="Times New Roman" w:cs="Times New Roman"/>
          <w:sz w:val="24"/>
          <w:szCs w:val="24"/>
        </w:rPr>
        <w:t xml:space="preserve"> be </w:t>
      </w:r>
      <w:r w:rsidRPr="00D6149D">
        <w:rPr>
          <w:rFonts w:ascii="Times New Roman" w:hAnsi="Times New Roman" w:cs="Times New Roman"/>
          <w:b/>
          <w:sz w:val="24"/>
          <w:szCs w:val="24"/>
        </w:rPr>
        <w:t>ADOPTED</w:t>
      </w:r>
      <w:r w:rsidRPr="00011391">
        <w:rPr>
          <w:rFonts w:ascii="Times New Roman" w:hAnsi="Times New Roman" w:cs="Times New Roman"/>
          <w:sz w:val="24"/>
          <w:szCs w:val="24"/>
        </w:rPr>
        <w:t xml:space="preserve"> and </w:t>
      </w:r>
      <w:r w:rsidRPr="00D6149D">
        <w:rPr>
          <w:rFonts w:ascii="Times New Roman" w:hAnsi="Times New Roman" w:cs="Times New Roman"/>
          <w:b/>
          <w:sz w:val="24"/>
          <w:szCs w:val="24"/>
        </w:rPr>
        <w:t>APPROVED</w:t>
      </w:r>
      <w:r>
        <w:rPr>
          <w:rFonts w:ascii="Times New Roman" w:hAnsi="Times New Roman" w:cs="Times New Roman"/>
          <w:sz w:val="24"/>
          <w:szCs w:val="24"/>
        </w:rPr>
        <w:t>.</w:t>
      </w:r>
    </w:p>
    <w:p w:rsidR="004F61BC" w:rsidRDefault="004F61BC" w:rsidP="00302891">
      <w:pPr>
        <w:spacing w:after="0" w:line="240" w:lineRule="auto"/>
        <w:ind w:left="720" w:right="-482" w:hanging="1429"/>
        <w:rPr>
          <w:rFonts w:ascii="Times New Roman" w:eastAsia="Times New Roman" w:hAnsi="Times New Roman" w:cs="Times New Roman"/>
          <w:b/>
          <w:sz w:val="24"/>
          <w:szCs w:val="24"/>
          <w:lang w:eastAsia="en-IE"/>
        </w:rPr>
      </w:pPr>
    </w:p>
    <w:p w:rsidR="00206BE7" w:rsidRDefault="00206BE7" w:rsidP="00302891">
      <w:pPr>
        <w:spacing w:after="0" w:line="240" w:lineRule="auto"/>
        <w:ind w:left="720" w:right="-482" w:hanging="1429"/>
        <w:rPr>
          <w:rFonts w:ascii="Times New Roman" w:eastAsia="Times New Roman" w:hAnsi="Times New Roman" w:cs="Times New Roman"/>
          <w:b/>
          <w:sz w:val="24"/>
          <w:szCs w:val="24"/>
          <w:lang w:eastAsia="en-IE"/>
        </w:rPr>
      </w:pPr>
    </w:p>
    <w:p w:rsidR="00DD19FD" w:rsidRDefault="00302891" w:rsidP="00302891">
      <w:pPr>
        <w:spacing w:after="0" w:line="240" w:lineRule="auto"/>
        <w:ind w:left="720" w:right="-482" w:hanging="1429"/>
        <w:rPr>
          <w:rFonts w:ascii="Times New Roman" w:eastAsia="Times New Roman" w:hAnsi="Times New Roman" w:cs="Times New Roman"/>
          <w:b/>
          <w:sz w:val="24"/>
          <w:szCs w:val="24"/>
          <w:u w:val="single"/>
          <w:lang w:eastAsia="en-IE"/>
        </w:rPr>
      </w:pPr>
      <w:r w:rsidRPr="00D6149D">
        <w:rPr>
          <w:rFonts w:ascii="Times New Roman" w:eastAsia="Times New Roman" w:hAnsi="Times New Roman" w:cs="Times New Roman"/>
          <w:b/>
          <w:sz w:val="24"/>
          <w:szCs w:val="24"/>
          <w:lang w:eastAsia="en-IE"/>
        </w:rPr>
        <w:t>H2d</w:t>
      </w:r>
      <w:r w:rsidR="00064E58">
        <w:rPr>
          <w:rFonts w:ascii="Times New Roman" w:eastAsia="Times New Roman" w:hAnsi="Times New Roman" w:cs="Times New Roman"/>
          <w:b/>
          <w:sz w:val="24"/>
          <w:szCs w:val="24"/>
          <w:lang w:eastAsia="en-IE"/>
        </w:rPr>
        <w:t>/0116</w:t>
      </w:r>
      <w:r w:rsidRPr="003C23C4">
        <w:rPr>
          <w:rFonts w:ascii="Times New Roman" w:eastAsia="Times New Roman" w:hAnsi="Times New Roman" w:cs="Times New Roman"/>
          <w:b/>
          <w:sz w:val="24"/>
          <w:szCs w:val="24"/>
          <w:lang w:eastAsia="en-IE"/>
        </w:rPr>
        <w:t xml:space="preserve"> </w:t>
      </w:r>
      <w:r>
        <w:rPr>
          <w:rFonts w:ascii="Times New Roman" w:eastAsia="Times New Roman" w:hAnsi="Times New Roman" w:cs="Times New Roman"/>
          <w:b/>
          <w:sz w:val="24"/>
          <w:szCs w:val="24"/>
          <w:lang w:eastAsia="en-IE"/>
        </w:rPr>
        <w:tab/>
      </w:r>
      <w:r w:rsidRPr="0074638A">
        <w:rPr>
          <w:rFonts w:ascii="Times New Roman" w:eastAsia="Times New Roman" w:hAnsi="Times New Roman" w:cs="Times New Roman"/>
          <w:b/>
          <w:sz w:val="24"/>
          <w:szCs w:val="24"/>
          <w:u w:val="single"/>
          <w:lang w:eastAsia="en-IE"/>
        </w:rPr>
        <w:t>REPORTS OF AREA COMMITTEE</w:t>
      </w:r>
      <w:r>
        <w:rPr>
          <w:rFonts w:ascii="Times New Roman" w:eastAsia="Times New Roman" w:hAnsi="Times New Roman" w:cs="Times New Roman"/>
          <w:b/>
          <w:sz w:val="24"/>
          <w:szCs w:val="24"/>
          <w:u w:val="single"/>
          <w:lang w:eastAsia="en-IE"/>
        </w:rPr>
        <w:t>S - LUCAN AREA COMMITTEE HELD 16</w:t>
      </w:r>
      <w:r w:rsidRPr="00302891">
        <w:rPr>
          <w:rFonts w:ascii="Times New Roman" w:eastAsia="Times New Roman" w:hAnsi="Times New Roman" w:cs="Times New Roman"/>
          <w:b/>
          <w:sz w:val="24"/>
          <w:szCs w:val="24"/>
          <w:u w:val="single"/>
          <w:vertAlign w:val="superscript"/>
          <w:lang w:eastAsia="en-IE"/>
        </w:rPr>
        <w:t>TH</w:t>
      </w:r>
      <w:r>
        <w:rPr>
          <w:rFonts w:ascii="Times New Roman" w:eastAsia="Times New Roman" w:hAnsi="Times New Roman" w:cs="Times New Roman"/>
          <w:b/>
          <w:sz w:val="24"/>
          <w:szCs w:val="24"/>
          <w:u w:val="single"/>
          <w:lang w:eastAsia="en-IE"/>
        </w:rPr>
        <w:t xml:space="preserve"> DECEMBER 2015</w:t>
      </w:r>
    </w:p>
    <w:p w:rsidR="00302891" w:rsidRPr="00302891" w:rsidRDefault="00302891" w:rsidP="00302891">
      <w:pPr>
        <w:spacing w:after="0" w:line="240" w:lineRule="auto"/>
        <w:ind w:left="720" w:right="-482" w:hanging="1429"/>
        <w:rPr>
          <w:rFonts w:ascii="Times New Roman" w:eastAsia="Times New Roman" w:hAnsi="Times New Roman" w:cs="Times New Roman"/>
          <w:b/>
          <w:sz w:val="24"/>
          <w:szCs w:val="24"/>
          <w:u w:val="single"/>
          <w:lang w:eastAsia="en-IE"/>
        </w:rPr>
      </w:pPr>
    </w:p>
    <w:p w:rsidR="004C6CCF" w:rsidRDefault="00DD19FD" w:rsidP="00206BE7">
      <w:pPr>
        <w:spacing w:after="0" w:line="240" w:lineRule="auto"/>
        <w:ind w:left="720" w:right="119"/>
        <w:rPr>
          <w:rFonts w:ascii="Times New Roman" w:eastAsia="Times New Roman" w:hAnsi="Times New Roman" w:cs="Times New Roman"/>
          <w:i/>
          <w:sz w:val="24"/>
          <w:szCs w:val="24"/>
          <w:lang w:eastAsia="en-IE"/>
        </w:rPr>
      </w:pPr>
      <w:r w:rsidRPr="003C23C4">
        <w:rPr>
          <w:rFonts w:ascii="Times New Roman" w:eastAsia="Times New Roman" w:hAnsi="Times New Roman" w:cs="Times New Roman"/>
          <w:i/>
          <w:sz w:val="24"/>
          <w:szCs w:val="24"/>
          <w:lang w:eastAsia="en-IE"/>
        </w:rPr>
        <w:t xml:space="preserve">- Dealing with Public Realm, Water &amp; Drainage, Housing, Community, Planning, Transportation. Economic Development, Libraries &amp; </w:t>
      </w:r>
      <w:r w:rsidRPr="00DD19FD">
        <w:rPr>
          <w:rFonts w:ascii="Times New Roman" w:eastAsia="Times New Roman" w:hAnsi="Times New Roman" w:cs="Times New Roman"/>
          <w:i/>
          <w:sz w:val="24"/>
          <w:szCs w:val="24"/>
          <w:lang w:eastAsia="en-IE"/>
        </w:rPr>
        <w:t>Arts</w:t>
      </w:r>
      <w:r>
        <w:rPr>
          <w:rFonts w:ascii="Times New Roman" w:eastAsia="Times New Roman" w:hAnsi="Times New Roman" w:cs="Times New Roman"/>
          <w:i/>
          <w:sz w:val="24"/>
          <w:szCs w:val="24"/>
          <w:lang w:eastAsia="en-IE"/>
        </w:rPr>
        <w:t xml:space="preserve">, </w:t>
      </w:r>
      <w:r w:rsidRPr="003C23C4">
        <w:rPr>
          <w:rFonts w:ascii="Times New Roman" w:eastAsia="Times New Roman" w:hAnsi="Times New Roman" w:cs="Times New Roman"/>
          <w:i/>
          <w:sz w:val="24"/>
          <w:szCs w:val="24"/>
          <w:lang w:eastAsia="en-IE"/>
        </w:rPr>
        <w:t>Corporate Support, P</w:t>
      </w:r>
      <w:r w:rsidR="004C6CCF">
        <w:rPr>
          <w:rFonts w:ascii="Times New Roman" w:eastAsia="Times New Roman" w:hAnsi="Times New Roman" w:cs="Times New Roman"/>
          <w:i/>
          <w:sz w:val="24"/>
          <w:szCs w:val="24"/>
          <w:lang w:eastAsia="en-IE"/>
        </w:rPr>
        <w:t>erformance &amp; Change Management</w:t>
      </w:r>
      <w:r w:rsidR="00206BE7">
        <w:rPr>
          <w:rFonts w:ascii="Times New Roman" w:eastAsia="Times New Roman" w:hAnsi="Times New Roman" w:cs="Times New Roman"/>
          <w:i/>
          <w:sz w:val="24"/>
          <w:szCs w:val="24"/>
          <w:lang w:eastAsia="en-IE"/>
        </w:rPr>
        <w:t xml:space="preserve"> </w:t>
      </w:r>
    </w:p>
    <w:p w:rsidR="006910BF" w:rsidRDefault="00302891" w:rsidP="006910BF">
      <w:pPr>
        <w:spacing w:after="0" w:line="240" w:lineRule="auto"/>
        <w:ind w:right="119"/>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ab/>
      </w:r>
      <w:r w:rsidR="004C6CCF">
        <w:rPr>
          <w:rFonts w:ascii="Times New Roman" w:eastAsia="Times New Roman" w:hAnsi="Times New Roman" w:cs="Times New Roman"/>
          <w:sz w:val="24"/>
          <w:szCs w:val="24"/>
          <w:lang w:eastAsia="en-IE"/>
        </w:rPr>
        <w:t xml:space="preserve"> </w:t>
      </w:r>
      <w:r w:rsidR="00DA74F1">
        <w:rPr>
          <w:rFonts w:ascii="Times New Roman" w:eastAsia="Times New Roman" w:hAnsi="Times New Roman" w:cs="Times New Roman"/>
          <w:sz w:val="24"/>
          <w:szCs w:val="24"/>
          <w:lang w:eastAsia="en-IE"/>
        </w:rPr>
        <w:t xml:space="preserve">  </w:t>
      </w:r>
    </w:p>
    <w:p w:rsidR="00206BE7" w:rsidRDefault="006910BF" w:rsidP="006910BF">
      <w:pPr>
        <w:spacing w:after="0" w:line="240" w:lineRule="auto"/>
        <w:ind w:right="119"/>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ab/>
      </w:r>
      <w:r w:rsidRPr="00A16857">
        <w:rPr>
          <w:rFonts w:ascii="Times New Roman" w:eastAsia="Times New Roman" w:hAnsi="Times New Roman" w:cs="Times New Roman"/>
          <w:sz w:val="24"/>
          <w:szCs w:val="24"/>
          <w:lang w:eastAsia="en-IE"/>
        </w:rPr>
        <w:t xml:space="preserve">It was </w:t>
      </w:r>
      <w:r w:rsidRPr="00A16857">
        <w:rPr>
          <w:rFonts w:ascii="Times New Roman" w:eastAsia="Times New Roman" w:hAnsi="Times New Roman" w:cs="Times New Roman"/>
          <w:b/>
          <w:sz w:val="24"/>
          <w:szCs w:val="24"/>
          <w:lang w:eastAsia="en-IE"/>
        </w:rPr>
        <w:t xml:space="preserve">NOTED </w:t>
      </w:r>
      <w:r>
        <w:rPr>
          <w:rFonts w:ascii="Times New Roman" w:eastAsia="Times New Roman" w:hAnsi="Times New Roman" w:cs="Times New Roman"/>
          <w:sz w:val="24"/>
          <w:szCs w:val="24"/>
          <w:lang w:eastAsia="en-IE"/>
        </w:rPr>
        <w:t>that there was</w:t>
      </w:r>
      <w:r>
        <w:rPr>
          <w:rFonts w:ascii="Times New Roman" w:eastAsia="Times New Roman" w:hAnsi="Times New Roman" w:cs="Times New Roman"/>
          <w:b/>
          <w:sz w:val="24"/>
          <w:szCs w:val="24"/>
          <w:lang w:eastAsia="en-IE"/>
        </w:rPr>
        <w:t xml:space="preserve"> NO</w:t>
      </w:r>
      <w:r w:rsidRPr="00A16857">
        <w:rPr>
          <w:rFonts w:ascii="Times New Roman" w:eastAsia="Times New Roman" w:hAnsi="Times New Roman" w:cs="Times New Roman"/>
          <w:sz w:val="24"/>
          <w:szCs w:val="24"/>
          <w:lang w:eastAsia="en-IE"/>
        </w:rPr>
        <w:t xml:space="preserve"> Business under this heading</w:t>
      </w:r>
      <w:r w:rsidR="00DD19FD" w:rsidRPr="003C23C4">
        <w:rPr>
          <w:rFonts w:ascii="Times New Roman" w:eastAsia="Times New Roman" w:hAnsi="Times New Roman" w:cs="Times New Roman"/>
          <w:sz w:val="24"/>
          <w:szCs w:val="24"/>
          <w:lang w:eastAsia="en-IE"/>
        </w:rPr>
        <w:tab/>
      </w:r>
      <w:r w:rsidR="00DD19FD" w:rsidRPr="003C23C4">
        <w:rPr>
          <w:rFonts w:ascii="Times New Roman" w:eastAsia="Times New Roman" w:hAnsi="Times New Roman" w:cs="Times New Roman"/>
          <w:sz w:val="24"/>
          <w:szCs w:val="24"/>
          <w:lang w:eastAsia="en-IE"/>
        </w:rPr>
        <w:tab/>
      </w:r>
      <w:r w:rsidR="00DD19FD" w:rsidRPr="003C23C4">
        <w:rPr>
          <w:rFonts w:ascii="Times New Roman" w:eastAsia="Times New Roman" w:hAnsi="Times New Roman" w:cs="Times New Roman"/>
          <w:sz w:val="24"/>
          <w:szCs w:val="24"/>
          <w:lang w:eastAsia="en-IE"/>
        </w:rPr>
        <w:tab/>
      </w:r>
      <w:r w:rsidR="00DD19FD" w:rsidRPr="003C23C4">
        <w:rPr>
          <w:rFonts w:ascii="Times New Roman" w:eastAsia="Times New Roman" w:hAnsi="Times New Roman" w:cs="Times New Roman"/>
          <w:sz w:val="24"/>
          <w:szCs w:val="24"/>
          <w:lang w:eastAsia="en-IE"/>
        </w:rPr>
        <w:tab/>
      </w:r>
    </w:p>
    <w:p w:rsidR="00DD19FD" w:rsidRPr="003C23C4" w:rsidRDefault="00DD19FD" w:rsidP="006910BF">
      <w:pPr>
        <w:spacing w:after="0" w:line="240" w:lineRule="auto"/>
        <w:ind w:right="119"/>
        <w:rPr>
          <w:rFonts w:ascii="Times New Roman" w:eastAsia="Times New Roman" w:hAnsi="Times New Roman" w:cs="Times New Roman"/>
          <w:i/>
          <w:sz w:val="24"/>
          <w:szCs w:val="24"/>
          <w:lang w:eastAsia="en-IE"/>
        </w:rPr>
      </w:pPr>
      <w:r w:rsidRPr="003C23C4">
        <w:rPr>
          <w:rFonts w:ascii="Times New Roman" w:eastAsia="Times New Roman" w:hAnsi="Times New Roman" w:cs="Times New Roman"/>
          <w:i/>
          <w:sz w:val="24"/>
          <w:szCs w:val="24"/>
          <w:lang w:eastAsia="en-IE"/>
        </w:rPr>
        <w:t xml:space="preserve"> </w:t>
      </w:r>
    </w:p>
    <w:p w:rsidR="006910BF" w:rsidRPr="006910BF" w:rsidRDefault="00DD19FD" w:rsidP="00206BE7">
      <w:pPr>
        <w:ind w:left="720" w:right="237" w:hanging="1429"/>
        <w:rPr>
          <w:rFonts w:ascii="Times New Roman" w:hAnsi="Times New Roman" w:cs="Times New Roman"/>
          <w:b/>
          <w:bCs/>
          <w:color w:val="000000"/>
          <w:sz w:val="24"/>
          <w:szCs w:val="24"/>
          <w:u w:val="single"/>
        </w:rPr>
      </w:pPr>
      <w:r w:rsidRPr="004C6CCF">
        <w:rPr>
          <w:rStyle w:val="Strong"/>
          <w:rFonts w:ascii="Times New Roman" w:hAnsi="Times New Roman" w:cs="Times New Roman"/>
          <w:sz w:val="24"/>
          <w:szCs w:val="24"/>
        </w:rPr>
        <w:t>H3</w:t>
      </w:r>
      <w:r w:rsidR="00064E58">
        <w:rPr>
          <w:rStyle w:val="Strong"/>
          <w:rFonts w:ascii="Times New Roman" w:hAnsi="Times New Roman" w:cs="Times New Roman"/>
          <w:sz w:val="24"/>
          <w:szCs w:val="24"/>
        </w:rPr>
        <w:t>/0116</w:t>
      </w:r>
      <w:r w:rsidRPr="004C6CCF">
        <w:rPr>
          <w:rStyle w:val="Strong"/>
          <w:rFonts w:ascii="Times New Roman" w:hAnsi="Times New Roman" w:cs="Times New Roman"/>
          <w:sz w:val="24"/>
          <w:szCs w:val="24"/>
        </w:rPr>
        <w:tab/>
      </w:r>
      <w:r w:rsidRPr="004C6CCF">
        <w:rPr>
          <w:rStyle w:val="Strong"/>
          <w:rFonts w:ascii="Times New Roman" w:hAnsi="Times New Roman" w:cs="Times New Roman"/>
          <w:color w:val="000000"/>
          <w:sz w:val="24"/>
          <w:szCs w:val="24"/>
          <w:u w:val="single"/>
        </w:rPr>
        <w:t>STANDING COMMITTEES - ORGANISATION, PROCEDURE</w:t>
      </w:r>
      <w:r w:rsidR="00DA74F1">
        <w:rPr>
          <w:rStyle w:val="Strong"/>
          <w:rFonts w:ascii="Times New Roman" w:hAnsi="Times New Roman" w:cs="Times New Roman"/>
          <w:color w:val="000000"/>
          <w:sz w:val="24"/>
          <w:szCs w:val="24"/>
          <w:u w:val="single"/>
        </w:rPr>
        <w:t xml:space="preserve"> &amp; FINANCE</w:t>
      </w:r>
    </w:p>
    <w:p w:rsidR="006910BF" w:rsidRDefault="006910BF" w:rsidP="006910BF">
      <w:pPr>
        <w:ind w:right="237" w:firstLine="720"/>
        <w:rPr>
          <w:rStyle w:val="Strong"/>
          <w:rFonts w:ascii="Times New Roman" w:hAnsi="Times New Roman" w:cs="Times New Roman"/>
          <w:b w:val="0"/>
          <w:sz w:val="24"/>
          <w:szCs w:val="24"/>
        </w:rPr>
      </w:pPr>
      <w:r>
        <w:rPr>
          <w:rFonts w:ascii="Times New Roman" w:eastAsia="Times New Roman" w:hAnsi="Times New Roman" w:cs="Times New Roman"/>
          <w:sz w:val="24"/>
          <w:szCs w:val="24"/>
          <w:lang w:eastAsia="en-IE"/>
        </w:rPr>
        <w:t xml:space="preserve">It was </w:t>
      </w:r>
      <w:r w:rsidRPr="002A32A5">
        <w:rPr>
          <w:rFonts w:ascii="Times New Roman" w:eastAsia="Times New Roman" w:hAnsi="Times New Roman" w:cs="Times New Roman"/>
          <w:b/>
          <w:sz w:val="24"/>
          <w:szCs w:val="24"/>
          <w:lang w:eastAsia="en-IE"/>
        </w:rPr>
        <w:t xml:space="preserve">NOTED </w:t>
      </w:r>
      <w:r>
        <w:rPr>
          <w:rFonts w:ascii="Times New Roman" w:eastAsia="Times New Roman" w:hAnsi="Times New Roman" w:cs="Times New Roman"/>
          <w:sz w:val="24"/>
          <w:szCs w:val="24"/>
          <w:lang w:eastAsia="en-IE"/>
        </w:rPr>
        <w:t xml:space="preserve">that there was </w:t>
      </w:r>
      <w:r w:rsidRPr="00D6149D">
        <w:rPr>
          <w:rFonts w:ascii="Times New Roman" w:eastAsia="Times New Roman" w:hAnsi="Times New Roman" w:cs="Times New Roman"/>
          <w:b/>
          <w:sz w:val="24"/>
          <w:szCs w:val="24"/>
          <w:lang w:eastAsia="en-IE"/>
        </w:rPr>
        <w:t>NO</w:t>
      </w:r>
      <w:r>
        <w:rPr>
          <w:rFonts w:ascii="Times New Roman" w:eastAsia="Times New Roman" w:hAnsi="Times New Roman" w:cs="Times New Roman"/>
          <w:sz w:val="24"/>
          <w:szCs w:val="24"/>
          <w:lang w:eastAsia="en-IE"/>
        </w:rPr>
        <w:t xml:space="preserve"> Business under this Heading</w:t>
      </w:r>
      <w:r w:rsidR="00DA74F1" w:rsidRPr="00DA74F1">
        <w:rPr>
          <w:rStyle w:val="Strong"/>
          <w:rFonts w:ascii="Times New Roman" w:hAnsi="Times New Roman" w:cs="Times New Roman"/>
          <w:b w:val="0"/>
          <w:sz w:val="24"/>
          <w:szCs w:val="24"/>
        </w:rPr>
        <w:tab/>
      </w:r>
    </w:p>
    <w:p w:rsidR="00206BE7" w:rsidRDefault="00206BE7" w:rsidP="006910BF">
      <w:pPr>
        <w:ind w:right="237" w:firstLine="720"/>
        <w:rPr>
          <w:rStyle w:val="Strong"/>
          <w:rFonts w:ascii="Times New Roman" w:hAnsi="Times New Roman" w:cs="Times New Roman"/>
          <w:b w:val="0"/>
          <w:sz w:val="24"/>
          <w:szCs w:val="24"/>
        </w:rPr>
      </w:pPr>
    </w:p>
    <w:p w:rsidR="00DA74F1" w:rsidRDefault="00DA74F1" w:rsidP="00064E58">
      <w:pPr>
        <w:ind w:left="720" w:right="237" w:hanging="1429"/>
        <w:rPr>
          <w:rStyle w:val="Strong"/>
          <w:rFonts w:ascii="Times New Roman" w:hAnsi="Times New Roman" w:cs="Times New Roman"/>
          <w:sz w:val="24"/>
          <w:szCs w:val="24"/>
        </w:rPr>
      </w:pPr>
      <w:r w:rsidRPr="00DA74F1">
        <w:rPr>
          <w:rStyle w:val="Strong"/>
          <w:rFonts w:ascii="Times New Roman" w:hAnsi="Times New Roman" w:cs="Times New Roman"/>
          <w:sz w:val="24"/>
          <w:szCs w:val="24"/>
        </w:rPr>
        <w:t>H4</w:t>
      </w:r>
      <w:r w:rsidR="00064E58">
        <w:rPr>
          <w:rStyle w:val="Strong"/>
          <w:rFonts w:ascii="Times New Roman" w:hAnsi="Times New Roman" w:cs="Times New Roman"/>
          <w:sz w:val="24"/>
          <w:szCs w:val="24"/>
        </w:rPr>
        <w:t>/0116</w:t>
      </w:r>
      <w:r>
        <w:rPr>
          <w:rStyle w:val="Strong"/>
          <w:rFonts w:ascii="Times New Roman" w:hAnsi="Times New Roman" w:cs="Times New Roman"/>
          <w:sz w:val="24"/>
          <w:szCs w:val="24"/>
        </w:rPr>
        <w:tab/>
      </w:r>
      <w:r w:rsidRPr="00DA74F1">
        <w:rPr>
          <w:rStyle w:val="Strong"/>
          <w:rFonts w:ascii="Times New Roman" w:hAnsi="Times New Roman" w:cs="Times New Roman"/>
          <w:sz w:val="24"/>
          <w:szCs w:val="24"/>
          <w:u w:val="single"/>
        </w:rPr>
        <w:t>STRATEGIC POLICY COMMITTEES</w:t>
      </w:r>
      <w:r>
        <w:rPr>
          <w:rStyle w:val="Strong"/>
          <w:rFonts w:ascii="Times New Roman" w:hAnsi="Times New Roman" w:cs="Times New Roman"/>
          <w:sz w:val="24"/>
          <w:szCs w:val="24"/>
        </w:rPr>
        <w:t xml:space="preserve"> </w:t>
      </w:r>
    </w:p>
    <w:p w:rsidR="00206BE7" w:rsidRPr="00206BE7" w:rsidRDefault="00DA74F1" w:rsidP="00206BE7">
      <w:pPr>
        <w:ind w:left="720" w:right="237" w:hanging="1287"/>
        <w:rPr>
          <w:rStyle w:val="Strong"/>
          <w:rFonts w:ascii="Times New Roman" w:hAnsi="Times New Roman" w:cs="Times New Roman"/>
          <w:sz w:val="24"/>
          <w:szCs w:val="24"/>
        </w:rPr>
      </w:pPr>
      <w:r>
        <w:rPr>
          <w:rStyle w:val="Strong"/>
          <w:rFonts w:ascii="Times New Roman" w:hAnsi="Times New Roman" w:cs="Times New Roman"/>
          <w:sz w:val="24"/>
          <w:szCs w:val="24"/>
        </w:rPr>
        <w:tab/>
      </w:r>
      <w:r w:rsidR="006910BF">
        <w:rPr>
          <w:rFonts w:ascii="Times New Roman" w:eastAsia="Times New Roman" w:hAnsi="Times New Roman" w:cs="Times New Roman"/>
          <w:sz w:val="24"/>
          <w:szCs w:val="24"/>
          <w:lang w:eastAsia="en-IE"/>
        </w:rPr>
        <w:t xml:space="preserve">It was </w:t>
      </w:r>
      <w:r w:rsidR="006910BF" w:rsidRPr="002A32A5">
        <w:rPr>
          <w:rFonts w:ascii="Times New Roman" w:eastAsia="Times New Roman" w:hAnsi="Times New Roman" w:cs="Times New Roman"/>
          <w:b/>
          <w:sz w:val="24"/>
          <w:szCs w:val="24"/>
          <w:lang w:eastAsia="en-IE"/>
        </w:rPr>
        <w:t xml:space="preserve">NOTED </w:t>
      </w:r>
      <w:r w:rsidR="006910BF">
        <w:rPr>
          <w:rFonts w:ascii="Times New Roman" w:eastAsia="Times New Roman" w:hAnsi="Times New Roman" w:cs="Times New Roman"/>
          <w:sz w:val="24"/>
          <w:szCs w:val="24"/>
          <w:lang w:eastAsia="en-IE"/>
        </w:rPr>
        <w:t xml:space="preserve">that there was </w:t>
      </w:r>
      <w:r w:rsidR="006910BF" w:rsidRPr="00D6149D">
        <w:rPr>
          <w:rFonts w:ascii="Times New Roman" w:eastAsia="Times New Roman" w:hAnsi="Times New Roman" w:cs="Times New Roman"/>
          <w:b/>
          <w:sz w:val="24"/>
          <w:szCs w:val="24"/>
          <w:lang w:eastAsia="en-IE"/>
        </w:rPr>
        <w:t>NO</w:t>
      </w:r>
      <w:r w:rsidR="006910BF">
        <w:rPr>
          <w:rFonts w:ascii="Times New Roman" w:eastAsia="Times New Roman" w:hAnsi="Times New Roman" w:cs="Times New Roman"/>
          <w:sz w:val="24"/>
          <w:szCs w:val="24"/>
          <w:lang w:eastAsia="en-IE"/>
        </w:rPr>
        <w:t xml:space="preserve"> Business under this Heading</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p>
    <w:p w:rsidR="00DA74F1" w:rsidRDefault="007A2616" w:rsidP="00064E58">
      <w:pPr>
        <w:ind w:left="720" w:right="237" w:hanging="1429"/>
        <w:rPr>
          <w:rStyle w:val="Strong"/>
          <w:rFonts w:ascii="Times New Roman" w:hAnsi="Times New Roman" w:cs="Times New Roman"/>
          <w:sz w:val="24"/>
          <w:szCs w:val="24"/>
        </w:rPr>
      </w:pPr>
      <w:r>
        <w:rPr>
          <w:rStyle w:val="Strong"/>
          <w:rFonts w:ascii="Times New Roman" w:hAnsi="Times New Roman" w:cs="Times New Roman"/>
          <w:sz w:val="24"/>
          <w:szCs w:val="24"/>
        </w:rPr>
        <w:t>H5</w:t>
      </w:r>
      <w:r w:rsidR="00064E58">
        <w:rPr>
          <w:rStyle w:val="Strong"/>
          <w:rFonts w:ascii="Times New Roman" w:hAnsi="Times New Roman" w:cs="Times New Roman"/>
          <w:sz w:val="24"/>
          <w:szCs w:val="24"/>
        </w:rPr>
        <w:t>/0116</w:t>
      </w:r>
      <w:r>
        <w:rPr>
          <w:rStyle w:val="Strong"/>
          <w:rFonts w:ascii="Times New Roman" w:hAnsi="Times New Roman" w:cs="Times New Roman"/>
          <w:sz w:val="24"/>
          <w:szCs w:val="24"/>
        </w:rPr>
        <w:tab/>
      </w:r>
      <w:r w:rsidRPr="007A2616">
        <w:rPr>
          <w:rStyle w:val="Strong"/>
          <w:rFonts w:ascii="Times New Roman" w:hAnsi="Times New Roman" w:cs="Times New Roman"/>
          <w:sz w:val="24"/>
          <w:szCs w:val="24"/>
          <w:u w:val="single"/>
        </w:rPr>
        <w:t>REPORTS REQUESTED FROM AREA COMMITTEES</w:t>
      </w:r>
    </w:p>
    <w:p w:rsidR="007A2616" w:rsidRPr="006910BF" w:rsidRDefault="007A2616" w:rsidP="006910BF">
      <w:pPr>
        <w:ind w:left="720" w:right="237" w:hanging="1287"/>
        <w:rPr>
          <w:rStyle w:val="Strong"/>
          <w:rFonts w:ascii="Times New Roman" w:hAnsi="Times New Roman" w:cs="Times New Roman"/>
          <w:sz w:val="24"/>
          <w:szCs w:val="24"/>
        </w:rPr>
      </w:pPr>
      <w:r>
        <w:rPr>
          <w:rStyle w:val="Strong"/>
          <w:rFonts w:ascii="Times New Roman" w:hAnsi="Times New Roman" w:cs="Times New Roman"/>
          <w:sz w:val="24"/>
          <w:szCs w:val="24"/>
        </w:rPr>
        <w:tab/>
      </w:r>
      <w:r w:rsidR="006910BF">
        <w:rPr>
          <w:rFonts w:ascii="Times New Roman" w:eastAsia="Times New Roman" w:hAnsi="Times New Roman" w:cs="Times New Roman"/>
          <w:sz w:val="24"/>
          <w:szCs w:val="24"/>
          <w:lang w:eastAsia="en-IE"/>
        </w:rPr>
        <w:t xml:space="preserve">It was </w:t>
      </w:r>
      <w:r w:rsidR="006910BF" w:rsidRPr="002A32A5">
        <w:rPr>
          <w:rFonts w:ascii="Times New Roman" w:eastAsia="Times New Roman" w:hAnsi="Times New Roman" w:cs="Times New Roman"/>
          <w:b/>
          <w:sz w:val="24"/>
          <w:szCs w:val="24"/>
          <w:lang w:eastAsia="en-IE"/>
        </w:rPr>
        <w:t xml:space="preserve">NOTED </w:t>
      </w:r>
      <w:r w:rsidR="006910BF">
        <w:rPr>
          <w:rFonts w:ascii="Times New Roman" w:eastAsia="Times New Roman" w:hAnsi="Times New Roman" w:cs="Times New Roman"/>
          <w:sz w:val="24"/>
          <w:szCs w:val="24"/>
          <w:lang w:eastAsia="en-IE"/>
        </w:rPr>
        <w:t xml:space="preserve">that there was </w:t>
      </w:r>
      <w:r w:rsidR="006910BF" w:rsidRPr="00D6149D">
        <w:rPr>
          <w:rFonts w:ascii="Times New Roman" w:eastAsia="Times New Roman" w:hAnsi="Times New Roman" w:cs="Times New Roman"/>
          <w:b/>
          <w:sz w:val="24"/>
          <w:szCs w:val="24"/>
          <w:lang w:eastAsia="en-IE"/>
        </w:rPr>
        <w:t>NO</w:t>
      </w:r>
      <w:r w:rsidR="006910BF">
        <w:rPr>
          <w:rFonts w:ascii="Times New Roman" w:eastAsia="Times New Roman" w:hAnsi="Times New Roman" w:cs="Times New Roman"/>
          <w:sz w:val="24"/>
          <w:szCs w:val="24"/>
          <w:lang w:eastAsia="en-IE"/>
        </w:rPr>
        <w:t xml:space="preserve"> Business under this Heading</w:t>
      </w:r>
    </w:p>
    <w:p w:rsidR="007A2616" w:rsidRDefault="007A2616" w:rsidP="00DA74F1">
      <w:pPr>
        <w:ind w:left="720" w:right="237" w:hanging="1287"/>
        <w:rPr>
          <w:rStyle w:val="Strong"/>
          <w:rFonts w:ascii="Times New Roman" w:hAnsi="Times New Roman" w:cs="Times New Roman"/>
          <w:b w:val="0"/>
          <w:sz w:val="24"/>
          <w:szCs w:val="24"/>
        </w:rPr>
      </w:pPr>
    </w:p>
    <w:p w:rsidR="00206BE7" w:rsidRDefault="007A2616" w:rsidP="00DA74F1">
      <w:pPr>
        <w:ind w:left="720" w:right="237" w:hanging="1287"/>
        <w:rPr>
          <w:rStyle w:val="Strong"/>
          <w:rFonts w:ascii="Times New Roman" w:hAnsi="Times New Roman" w:cs="Times New Roman"/>
          <w:b w:val="0"/>
          <w:sz w:val="24"/>
          <w:szCs w:val="24"/>
        </w:rPr>
      </w:pPr>
      <w:r>
        <w:rPr>
          <w:rStyle w:val="Strong"/>
          <w:rFonts w:ascii="Times New Roman" w:hAnsi="Times New Roman" w:cs="Times New Roman"/>
          <w:b w:val="0"/>
          <w:sz w:val="24"/>
          <w:szCs w:val="24"/>
        </w:rPr>
        <w:tab/>
      </w:r>
    </w:p>
    <w:p w:rsidR="00206BE7" w:rsidRDefault="00206BE7" w:rsidP="00DA74F1">
      <w:pPr>
        <w:ind w:left="720" w:right="237" w:hanging="1287"/>
        <w:rPr>
          <w:rStyle w:val="Strong"/>
          <w:rFonts w:ascii="Times New Roman" w:hAnsi="Times New Roman" w:cs="Times New Roman"/>
          <w:b w:val="0"/>
          <w:sz w:val="24"/>
          <w:szCs w:val="24"/>
        </w:rPr>
      </w:pPr>
    </w:p>
    <w:p w:rsidR="007A2616" w:rsidRDefault="00C67A13" w:rsidP="00206BE7">
      <w:pPr>
        <w:ind w:left="720" w:right="237"/>
        <w:rPr>
          <w:rStyle w:val="Strong"/>
          <w:rFonts w:ascii="Times New Roman" w:hAnsi="Times New Roman" w:cs="Times New Roman"/>
          <w:sz w:val="24"/>
          <w:szCs w:val="24"/>
          <w:u w:val="single"/>
        </w:rPr>
      </w:pPr>
      <w:r>
        <w:rPr>
          <w:rStyle w:val="Strong"/>
          <w:rFonts w:ascii="Times New Roman" w:hAnsi="Times New Roman" w:cs="Times New Roman"/>
          <w:sz w:val="24"/>
          <w:szCs w:val="24"/>
          <w:u w:val="single"/>
        </w:rPr>
        <w:lastRenderedPageBreak/>
        <w:t>QUESTIONS</w:t>
      </w:r>
    </w:p>
    <w:p w:rsidR="00C67A13" w:rsidRPr="00215EB3" w:rsidRDefault="00C67A13" w:rsidP="00C67A13">
      <w:pPr>
        <w:spacing w:after="0" w:line="240" w:lineRule="auto"/>
        <w:ind w:left="720" w:right="540"/>
        <w:jc w:val="both"/>
        <w:rPr>
          <w:rFonts w:ascii="Times New Roman" w:eastAsia="Batang" w:hAnsi="Times New Roman" w:cs="Times New Roman"/>
          <w:sz w:val="24"/>
          <w:szCs w:val="24"/>
          <w:u w:val="single"/>
          <w:lang w:val="en-US" w:eastAsia="ko-KR"/>
        </w:rPr>
      </w:pPr>
      <w:r w:rsidRPr="00215EB3">
        <w:rPr>
          <w:rFonts w:ascii="Times New Roman" w:eastAsia="Batang" w:hAnsi="Times New Roman" w:cs="Times New Roman"/>
          <w:sz w:val="24"/>
          <w:szCs w:val="24"/>
          <w:lang w:val="en-US" w:eastAsia="ko-KR"/>
        </w:rPr>
        <w:t xml:space="preserve">It was proposed by Councillor S. Holland, seconded by </w:t>
      </w:r>
      <w:r>
        <w:rPr>
          <w:rFonts w:ascii="Times New Roman" w:eastAsia="Batang" w:hAnsi="Times New Roman" w:cs="Times New Roman"/>
          <w:sz w:val="24"/>
          <w:szCs w:val="24"/>
          <w:lang w:val="en-GB" w:eastAsia="ko-KR"/>
        </w:rPr>
        <w:t xml:space="preserve">Councillor J. Lahart   </w:t>
      </w:r>
      <w:r w:rsidRPr="00215EB3">
        <w:rPr>
          <w:rFonts w:ascii="Times New Roman" w:eastAsia="Batang" w:hAnsi="Times New Roman" w:cs="Times New Roman"/>
          <w:sz w:val="24"/>
          <w:szCs w:val="24"/>
          <w:lang w:val="en-GB" w:eastAsia="ko-KR"/>
        </w:rPr>
        <w:t xml:space="preserve"> and</w:t>
      </w:r>
      <w:r>
        <w:rPr>
          <w:rFonts w:ascii="Times New Roman" w:eastAsia="Batang" w:hAnsi="Times New Roman" w:cs="Times New Roman"/>
          <w:sz w:val="24"/>
          <w:szCs w:val="24"/>
          <w:lang w:val="en-GB" w:eastAsia="ko-KR"/>
        </w:rPr>
        <w:t xml:space="preserve"> </w:t>
      </w:r>
      <w:r w:rsidRPr="00215EB3">
        <w:rPr>
          <w:rFonts w:ascii="Times New Roman" w:eastAsia="Batang" w:hAnsi="Times New Roman" w:cs="Times New Roman"/>
          <w:b/>
          <w:sz w:val="24"/>
          <w:szCs w:val="24"/>
          <w:lang w:val="en-US" w:eastAsia="ko-KR"/>
        </w:rPr>
        <w:t>RESOLVED</w:t>
      </w:r>
      <w:r w:rsidRPr="00215EB3">
        <w:rPr>
          <w:rFonts w:ascii="Times New Roman" w:eastAsia="Batang" w:hAnsi="Times New Roman" w:cs="Times New Roman"/>
          <w:sz w:val="24"/>
          <w:szCs w:val="24"/>
          <w:lang w:val="en-US" w:eastAsia="ko-KR"/>
        </w:rPr>
        <w:t>:</w:t>
      </w:r>
      <w:r w:rsidRPr="00215EB3">
        <w:rPr>
          <w:rFonts w:ascii="Times New Roman" w:eastAsia="Batang" w:hAnsi="Times New Roman" w:cs="Times New Roman"/>
          <w:sz w:val="24"/>
          <w:szCs w:val="24"/>
          <w:u w:val="single"/>
          <w:lang w:val="en-US" w:eastAsia="ko-KR"/>
        </w:rPr>
        <w:t xml:space="preserve"> </w:t>
      </w:r>
    </w:p>
    <w:p w:rsidR="00C67A13" w:rsidRPr="00C67A13" w:rsidRDefault="00C67A13" w:rsidP="00C67A13">
      <w:pPr>
        <w:tabs>
          <w:tab w:val="left" w:pos="720"/>
        </w:tabs>
        <w:spacing w:before="100" w:beforeAutospacing="1" w:after="100" w:afterAutospacing="1" w:line="240" w:lineRule="auto"/>
        <w:ind w:left="720"/>
        <w:rPr>
          <w:rStyle w:val="Strong"/>
          <w:rFonts w:ascii="Times New Roman" w:eastAsia="Times New Roman" w:hAnsi="Times New Roman" w:cs="Times New Roman"/>
          <w:bCs w:val="0"/>
          <w:sz w:val="24"/>
          <w:szCs w:val="24"/>
          <w:lang w:val="en-US"/>
        </w:rPr>
      </w:pPr>
      <w:r w:rsidRPr="00215EB3">
        <w:rPr>
          <w:rFonts w:ascii="Times New Roman" w:eastAsia="Times New Roman" w:hAnsi="Times New Roman" w:cs="Times New Roman"/>
          <w:sz w:val="24"/>
          <w:szCs w:val="24"/>
          <w:lang w:val="en-US"/>
        </w:rPr>
        <w:t>“That pursuant to Standing Order No</w:t>
      </w:r>
      <w:r>
        <w:rPr>
          <w:rFonts w:ascii="Times New Roman" w:eastAsia="Times New Roman" w:hAnsi="Times New Roman" w:cs="Times New Roman"/>
          <w:sz w:val="24"/>
          <w:szCs w:val="24"/>
          <w:lang w:val="en-US"/>
        </w:rPr>
        <w:t xml:space="preserve">. 13, Questions numbered Q1 – Q15 </w:t>
      </w:r>
      <w:r w:rsidRPr="00215EB3">
        <w:rPr>
          <w:rFonts w:ascii="Times New Roman" w:eastAsia="Times New Roman" w:hAnsi="Times New Roman" w:cs="Times New Roman"/>
          <w:sz w:val="24"/>
          <w:szCs w:val="24"/>
          <w:lang w:val="en-US"/>
        </w:rPr>
        <w:t xml:space="preserve">be </w:t>
      </w:r>
      <w:r w:rsidRPr="00215EB3">
        <w:rPr>
          <w:rFonts w:ascii="Times New Roman" w:eastAsia="Times New Roman" w:hAnsi="Times New Roman" w:cs="Times New Roman"/>
          <w:b/>
          <w:sz w:val="24"/>
          <w:szCs w:val="24"/>
          <w:lang w:val="en-US"/>
        </w:rPr>
        <w:t>ADOPTED</w:t>
      </w:r>
      <w:r w:rsidRPr="00215EB3">
        <w:rPr>
          <w:rFonts w:ascii="Times New Roman" w:eastAsia="Times New Roman" w:hAnsi="Times New Roman" w:cs="Times New Roman"/>
          <w:sz w:val="24"/>
          <w:szCs w:val="24"/>
          <w:lang w:val="en-US"/>
        </w:rPr>
        <w:t xml:space="preserve"> and </w:t>
      </w:r>
      <w:r w:rsidRPr="00215EB3">
        <w:rPr>
          <w:rFonts w:ascii="Times New Roman" w:eastAsia="Times New Roman" w:hAnsi="Times New Roman" w:cs="Times New Roman"/>
          <w:b/>
          <w:sz w:val="24"/>
          <w:szCs w:val="24"/>
          <w:lang w:val="en-US"/>
        </w:rPr>
        <w:t>APPROVED</w:t>
      </w:r>
      <w:r>
        <w:rPr>
          <w:rFonts w:ascii="Times New Roman" w:eastAsia="Times New Roman" w:hAnsi="Times New Roman" w:cs="Times New Roman"/>
          <w:b/>
          <w:sz w:val="24"/>
          <w:szCs w:val="24"/>
          <w:lang w:val="en-US"/>
        </w:rPr>
        <w:t>.”</w:t>
      </w:r>
    </w:p>
    <w:p w:rsidR="001A03EB" w:rsidRDefault="007A2616" w:rsidP="00064E58">
      <w:pPr>
        <w:pStyle w:val="NormalWeb"/>
        <w:ind w:hanging="709"/>
        <w:rPr>
          <w:rStyle w:val="Strong"/>
        </w:rPr>
      </w:pPr>
      <w:r w:rsidRPr="007A2616">
        <w:rPr>
          <w:rStyle w:val="Strong"/>
        </w:rPr>
        <w:t>Q1</w:t>
      </w:r>
      <w:r w:rsidR="00064E58">
        <w:rPr>
          <w:rStyle w:val="Strong"/>
        </w:rPr>
        <w:t>/0116</w:t>
      </w:r>
      <w:r>
        <w:rPr>
          <w:rStyle w:val="Strong"/>
        </w:rPr>
        <w:tab/>
      </w:r>
      <w:r w:rsidR="00064E58">
        <w:rPr>
          <w:rStyle w:val="Strong"/>
          <w:u w:val="single"/>
        </w:rPr>
        <w:t>ADVERSE WEATHER AND FLOODING</w:t>
      </w:r>
    </w:p>
    <w:p w:rsidR="007A2616" w:rsidRPr="007A2616" w:rsidRDefault="007A2616" w:rsidP="001A03EB">
      <w:pPr>
        <w:pStyle w:val="NormalWeb"/>
        <w:ind w:firstLine="720"/>
      </w:pPr>
      <w:r w:rsidRPr="007A2616">
        <w:rPr>
          <w:rStyle w:val="Strong"/>
        </w:rPr>
        <w:t>QUESTION: Councillor M. Devine</w:t>
      </w:r>
    </w:p>
    <w:p w:rsidR="007A2616" w:rsidRDefault="007A2616" w:rsidP="007A2616">
      <w:pPr>
        <w:pStyle w:val="NormalWeb"/>
        <w:ind w:left="720"/>
      </w:pPr>
      <w:r w:rsidRPr="007A2616">
        <w:t>To ask the Chief Executive for a detailed update on areas that are known flood risks and the extent of damage caused in the first months of winter?</w:t>
      </w:r>
    </w:p>
    <w:p w:rsidR="00D66B8C" w:rsidRPr="00D37D45" w:rsidRDefault="00D66B8C" w:rsidP="00D66B8C">
      <w:pPr>
        <w:pStyle w:val="NormalWeb"/>
        <w:ind w:firstLine="720"/>
      </w:pPr>
      <w:r w:rsidRPr="00D37D45">
        <w:rPr>
          <w:rStyle w:val="Strong"/>
        </w:rPr>
        <w:t>REPLY:</w:t>
      </w:r>
    </w:p>
    <w:p w:rsidR="00E147FD" w:rsidRPr="00E147FD" w:rsidRDefault="00401A6B" w:rsidP="00E147FD">
      <w:pPr>
        <w:pStyle w:val="NormalWeb"/>
        <w:ind w:left="720"/>
        <w:jc w:val="both"/>
        <w:rPr>
          <w:rFonts w:ascii="Tahoma" w:hAnsi="Tahoma" w:cs="Tahoma"/>
          <w:sz w:val="20"/>
          <w:szCs w:val="20"/>
        </w:rPr>
      </w:pPr>
      <w:r>
        <w:rPr>
          <w:rFonts w:ascii="Tahoma" w:hAnsi="Tahoma" w:cs="Tahoma"/>
          <w:sz w:val="20"/>
          <w:szCs w:val="20"/>
        </w:rPr>
        <w:t>“</w:t>
      </w:r>
      <w:r w:rsidR="00E147FD" w:rsidRPr="00E147FD">
        <w:rPr>
          <w:rFonts w:ascii="Tahoma" w:hAnsi="Tahoma" w:cs="Tahoma"/>
          <w:sz w:val="20"/>
          <w:szCs w:val="20"/>
        </w:rPr>
        <w:t>Crews from Roads, Water and Drainage, Housing and the Public Realm are on call 24/7 to deal with flooding, fallen trees, frozen/burst pipes and other weather related incidents.</w:t>
      </w:r>
    </w:p>
    <w:p w:rsidR="00E147FD" w:rsidRPr="00E147FD" w:rsidRDefault="00E147FD" w:rsidP="00E147FD">
      <w:pPr>
        <w:pStyle w:val="NormalWeb"/>
        <w:ind w:left="720"/>
        <w:jc w:val="both"/>
        <w:rPr>
          <w:rFonts w:ascii="Tahoma" w:hAnsi="Tahoma" w:cs="Tahoma"/>
          <w:sz w:val="20"/>
          <w:szCs w:val="20"/>
        </w:rPr>
      </w:pPr>
      <w:r w:rsidRPr="00E147FD">
        <w:rPr>
          <w:rFonts w:ascii="Tahoma" w:hAnsi="Tahoma" w:cs="Tahoma"/>
          <w:sz w:val="20"/>
          <w:szCs w:val="20"/>
        </w:rPr>
        <w:t>In the event of adverse weather the public and business community will be kept advised of the ongoing situation using the Council’s Website, Customer Care Team, Twitter, Facebook, E-Mail, SMS text and regular press releases. Throughout the adverse weather period the Council will give daily and sometimes hourly updates to the National Task Force that was set up to co-ordinate responses nationally. These meetings were attended by the Ministers and officials for Transport, Defence and Environment, Met Eireann, Dublin City Engineer (on behalf of the Dublin LA’s), the NRA, the HSE, the HSA, Bus Eireann, Dublin Bus, LUAS, Irish Rail and the CCMA.</w:t>
      </w:r>
    </w:p>
    <w:p w:rsidR="00E147FD" w:rsidRPr="00E147FD" w:rsidRDefault="00E147FD" w:rsidP="00E147FD">
      <w:pPr>
        <w:pStyle w:val="NormalWeb"/>
        <w:ind w:left="720"/>
        <w:jc w:val="both"/>
        <w:rPr>
          <w:rFonts w:ascii="Tahoma" w:hAnsi="Tahoma" w:cs="Tahoma"/>
          <w:sz w:val="20"/>
          <w:szCs w:val="20"/>
        </w:rPr>
      </w:pPr>
      <w:r w:rsidRPr="00E147FD">
        <w:rPr>
          <w:rFonts w:ascii="Tahoma" w:hAnsi="Tahoma" w:cs="Tahoma"/>
          <w:b/>
          <w:bCs/>
          <w:sz w:val="20"/>
          <w:szCs w:val="20"/>
        </w:rPr>
        <w:t>The attached is an account of the flooding which has occurred in the last three months during heavy rainfall, there was no fluvial flooding incidents in this period.</w:t>
      </w:r>
    </w:p>
    <w:tbl>
      <w:tblPr>
        <w:tblW w:w="4623"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84"/>
        <w:gridCol w:w="1267"/>
        <w:gridCol w:w="1413"/>
        <w:gridCol w:w="1150"/>
        <w:gridCol w:w="1225"/>
        <w:gridCol w:w="2183"/>
      </w:tblGrid>
      <w:tr w:rsidR="00E147FD" w:rsidRPr="00E147FD" w:rsidTr="001A03EB">
        <w:tc>
          <w:tcPr>
            <w:tcW w:w="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b/>
                <w:bCs/>
                <w:sz w:val="18"/>
                <w:szCs w:val="18"/>
                <w:lang w:eastAsia="en-IE"/>
              </w:rPr>
              <w:t>Type of Flooding</w:t>
            </w:r>
          </w:p>
        </w:tc>
        <w:tc>
          <w:tcPr>
            <w:tcW w:w="12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b/>
                <w:bCs/>
                <w:sz w:val="18"/>
                <w:szCs w:val="18"/>
                <w:lang w:eastAsia="en-IE"/>
              </w:rPr>
              <w:t>Description of incident</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b/>
                <w:bCs/>
                <w:sz w:val="18"/>
                <w:szCs w:val="18"/>
                <w:lang w:eastAsia="en-IE"/>
              </w:rPr>
              <w:t xml:space="preserve">Approximate Start time of Incident </w:t>
            </w:r>
          </w:p>
        </w:tc>
        <w:tc>
          <w:tcPr>
            <w:tcW w:w="11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b/>
                <w:bCs/>
                <w:sz w:val="18"/>
                <w:szCs w:val="18"/>
                <w:lang w:eastAsia="en-IE"/>
              </w:rPr>
              <w:t>Address</w:t>
            </w:r>
          </w:p>
        </w:tc>
        <w:tc>
          <w:tcPr>
            <w:tcW w:w="12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b/>
                <w:bCs/>
                <w:sz w:val="18"/>
                <w:szCs w:val="18"/>
                <w:lang w:eastAsia="en-IE"/>
              </w:rPr>
              <w:t>Immediate Corrective actions Taken</w:t>
            </w:r>
          </w:p>
        </w:tc>
        <w:tc>
          <w:tcPr>
            <w:tcW w:w="21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b/>
                <w:bCs/>
                <w:sz w:val="18"/>
                <w:szCs w:val="18"/>
                <w:lang w:eastAsia="en-IE"/>
              </w:rPr>
              <w:t xml:space="preserve">Proposed Preventative Actions </w:t>
            </w:r>
          </w:p>
        </w:tc>
      </w:tr>
      <w:tr w:rsidR="00E147FD" w:rsidRPr="00E147FD" w:rsidTr="001A03EB">
        <w:tc>
          <w:tcPr>
            <w:tcW w:w="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Foul</w:t>
            </w:r>
          </w:p>
        </w:tc>
        <w:tc>
          <w:tcPr>
            <w:tcW w:w="12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 xml:space="preserve">Foul came up toilets/ shower </w:t>
            </w:r>
            <w:proofErr w:type="gramStart"/>
            <w:r w:rsidRPr="00FC6AD3">
              <w:rPr>
                <w:rFonts w:ascii="Tahoma" w:eastAsia="Times New Roman" w:hAnsi="Tahoma" w:cs="Tahoma"/>
                <w:sz w:val="18"/>
                <w:szCs w:val="18"/>
                <w:lang w:eastAsia="en-IE"/>
              </w:rPr>
              <w:t>units .</w:t>
            </w:r>
            <w:proofErr w:type="gramEnd"/>
            <w:r w:rsidRPr="00FC6AD3">
              <w:rPr>
                <w:rFonts w:ascii="Tahoma" w:eastAsia="Times New Roman" w:hAnsi="Tahoma" w:cs="Tahoma"/>
                <w:sz w:val="18"/>
                <w:szCs w:val="18"/>
                <w:lang w:eastAsia="en-IE"/>
              </w:rPr>
              <w:t xml:space="preserve"> Back gardens were flooded also.</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03/12/2015</w:t>
            </w:r>
          </w:p>
        </w:tc>
        <w:tc>
          <w:tcPr>
            <w:tcW w:w="11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3 Units in Bolbrook Drive</w:t>
            </w:r>
          </w:p>
        </w:tc>
        <w:tc>
          <w:tcPr>
            <w:tcW w:w="12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Attended Site and cleaned gardens</w:t>
            </w:r>
          </w:p>
        </w:tc>
        <w:tc>
          <w:tcPr>
            <w:tcW w:w="21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AB3D57"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A non-</w:t>
            </w:r>
            <w:r w:rsidR="00E147FD" w:rsidRPr="00FC6AD3">
              <w:rPr>
                <w:rFonts w:ascii="Tahoma" w:eastAsia="Times New Roman" w:hAnsi="Tahoma" w:cs="Tahoma"/>
                <w:sz w:val="18"/>
                <w:szCs w:val="18"/>
                <w:lang w:eastAsia="en-IE"/>
              </w:rPr>
              <w:t>return valve will be installed on the discharge connection of the foul drain to the public foul sewer in the footpath. </w:t>
            </w:r>
          </w:p>
        </w:tc>
      </w:tr>
      <w:tr w:rsidR="00E147FD" w:rsidRPr="00E147FD" w:rsidTr="001A03EB">
        <w:tc>
          <w:tcPr>
            <w:tcW w:w="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Foul</w:t>
            </w:r>
          </w:p>
        </w:tc>
        <w:tc>
          <w:tcPr>
            <w:tcW w:w="12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Gardens flooded</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03/12/2015</w:t>
            </w:r>
          </w:p>
        </w:tc>
        <w:tc>
          <w:tcPr>
            <w:tcW w:w="11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5 Units at Glenview park</w:t>
            </w:r>
          </w:p>
        </w:tc>
        <w:tc>
          <w:tcPr>
            <w:tcW w:w="12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Attended Site and cleaned gardens</w:t>
            </w:r>
          </w:p>
        </w:tc>
        <w:tc>
          <w:tcPr>
            <w:tcW w:w="21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IW Capital Works required to address this problem, SDCC to present options.</w:t>
            </w:r>
          </w:p>
        </w:tc>
      </w:tr>
      <w:tr w:rsidR="00E147FD" w:rsidRPr="00E147FD" w:rsidTr="001A03EB">
        <w:tc>
          <w:tcPr>
            <w:tcW w:w="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lastRenderedPageBreak/>
              <w:t>Foul</w:t>
            </w:r>
          </w:p>
        </w:tc>
        <w:tc>
          <w:tcPr>
            <w:tcW w:w="12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Backing up of foul drain and overspill onto driveway</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03/12/2015</w:t>
            </w:r>
          </w:p>
        </w:tc>
        <w:tc>
          <w:tcPr>
            <w:tcW w:w="11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Tamarisk Avenue</w:t>
            </w:r>
          </w:p>
        </w:tc>
        <w:tc>
          <w:tcPr>
            <w:tcW w:w="12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Attended Site and disinfected spill area.</w:t>
            </w:r>
          </w:p>
        </w:tc>
        <w:tc>
          <w:tcPr>
            <w:tcW w:w="21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IW Capital Works required. SDCC to present options. </w:t>
            </w:r>
          </w:p>
        </w:tc>
      </w:tr>
      <w:tr w:rsidR="00E147FD" w:rsidRPr="00E147FD" w:rsidTr="001A03EB">
        <w:tc>
          <w:tcPr>
            <w:tcW w:w="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Foul</w:t>
            </w:r>
          </w:p>
        </w:tc>
        <w:tc>
          <w:tcPr>
            <w:tcW w:w="12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Foul drain backed up and flooded the garden due to a problem on foul sewer</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03/12/2015</w:t>
            </w:r>
          </w:p>
        </w:tc>
        <w:tc>
          <w:tcPr>
            <w:tcW w:w="11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Whitehall Road</w:t>
            </w:r>
          </w:p>
        </w:tc>
        <w:tc>
          <w:tcPr>
            <w:tcW w:w="12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Attended Site, unblocked sewer and cleaned up garden</w:t>
            </w:r>
          </w:p>
        </w:tc>
        <w:tc>
          <w:tcPr>
            <w:tcW w:w="21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Further Investigative work has been carried out by SDCC, stones were removed from sewer in road. Further works required to remove stones and grease in the 225mm foul sewer which runs the length of Whitehall Road.</w:t>
            </w:r>
          </w:p>
        </w:tc>
      </w:tr>
      <w:tr w:rsidR="00E147FD" w:rsidRPr="00E147FD" w:rsidTr="001A03EB">
        <w:tc>
          <w:tcPr>
            <w:tcW w:w="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Foul</w:t>
            </w:r>
          </w:p>
        </w:tc>
        <w:tc>
          <w:tcPr>
            <w:tcW w:w="12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Gardens flooded with foul</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03/12/2015</w:t>
            </w:r>
          </w:p>
        </w:tc>
        <w:tc>
          <w:tcPr>
            <w:tcW w:w="11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 6 Units at Monalea Wood</w:t>
            </w:r>
          </w:p>
        </w:tc>
        <w:tc>
          <w:tcPr>
            <w:tcW w:w="12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Attended Site, unblocked sewer and cleaned up gardens.</w:t>
            </w:r>
          </w:p>
        </w:tc>
        <w:tc>
          <w:tcPr>
            <w:tcW w:w="21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Tree roots to be removed</w:t>
            </w:r>
          </w:p>
        </w:tc>
      </w:tr>
      <w:tr w:rsidR="00E147FD" w:rsidRPr="00E147FD" w:rsidTr="001A03EB">
        <w:tc>
          <w:tcPr>
            <w:tcW w:w="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Foul</w:t>
            </w:r>
          </w:p>
        </w:tc>
        <w:tc>
          <w:tcPr>
            <w:tcW w:w="12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foul sewage in driveways and front gardens</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03/12/2015</w:t>
            </w:r>
          </w:p>
        </w:tc>
        <w:tc>
          <w:tcPr>
            <w:tcW w:w="11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AB3D57"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Millbrook</w:t>
            </w:r>
            <w:r w:rsidR="00E147FD" w:rsidRPr="00FC6AD3">
              <w:rPr>
                <w:rFonts w:ascii="Tahoma" w:eastAsia="Times New Roman" w:hAnsi="Tahoma" w:cs="Tahoma"/>
                <w:sz w:val="18"/>
                <w:szCs w:val="18"/>
                <w:lang w:eastAsia="en-IE"/>
              </w:rPr>
              <w:t xml:space="preserve"> Lawns</w:t>
            </w:r>
          </w:p>
        </w:tc>
        <w:tc>
          <w:tcPr>
            <w:tcW w:w="12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Attended Site, unblocked sewer</w:t>
            </w:r>
          </w:p>
        </w:tc>
        <w:tc>
          <w:tcPr>
            <w:tcW w:w="21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Further clearing work (of tree roots) on the sewer by SDCC staff should sort problem out</w:t>
            </w:r>
          </w:p>
        </w:tc>
      </w:tr>
      <w:tr w:rsidR="00E147FD" w:rsidRPr="00E147FD" w:rsidTr="001A03EB">
        <w:tc>
          <w:tcPr>
            <w:tcW w:w="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Surface Water</w:t>
            </w:r>
          </w:p>
        </w:tc>
        <w:tc>
          <w:tcPr>
            <w:tcW w:w="12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Carpark was flooded</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03/12/2015</w:t>
            </w:r>
          </w:p>
        </w:tc>
        <w:tc>
          <w:tcPr>
            <w:tcW w:w="11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St Jude</w:t>
            </w:r>
            <w:r w:rsidR="00AB3D57" w:rsidRPr="00FC6AD3">
              <w:rPr>
                <w:rFonts w:ascii="Tahoma" w:eastAsia="Times New Roman" w:hAnsi="Tahoma" w:cs="Tahoma"/>
                <w:sz w:val="18"/>
                <w:szCs w:val="18"/>
                <w:lang w:eastAsia="en-IE"/>
              </w:rPr>
              <w:t>’</w:t>
            </w:r>
            <w:r w:rsidRPr="00FC6AD3">
              <w:rPr>
                <w:rFonts w:ascii="Tahoma" w:eastAsia="Times New Roman" w:hAnsi="Tahoma" w:cs="Tahoma"/>
                <w:sz w:val="18"/>
                <w:szCs w:val="18"/>
                <w:lang w:eastAsia="en-IE"/>
              </w:rPr>
              <w:t>s GAA Club</w:t>
            </w:r>
          </w:p>
        </w:tc>
        <w:tc>
          <w:tcPr>
            <w:tcW w:w="12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Flood waters were released from the site</w:t>
            </w:r>
          </w:p>
        </w:tc>
        <w:tc>
          <w:tcPr>
            <w:tcW w:w="21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New Surface water outlet pipe laid and flows diverted away from the site.</w:t>
            </w:r>
          </w:p>
        </w:tc>
      </w:tr>
      <w:tr w:rsidR="00E147FD" w:rsidRPr="00E147FD" w:rsidTr="001A03EB">
        <w:tc>
          <w:tcPr>
            <w:tcW w:w="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Surface Water</w:t>
            </w:r>
          </w:p>
        </w:tc>
        <w:tc>
          <w:tcPr>
            <w:tcW w:w="12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Camac River Screen Blocked</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03/12/2015</w:t>
            </w:r>
          </w:p>
        </w:tc>
        <w:tc>
          <w:tcPr>
            <w:tcW w:w="11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Old Nangor Road</w:t>
            </w:r>
          </w:p>
        </w:tc>
        <w:tc>
          <w:tcPr>
            <w:tcW w:w="12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Screen was cleared</w:t>
            </w:r>
          </w:p>
        </w:tc>
        <w:tc>
          <w:tcPr>
            <w:tcW w:w="21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47FD" w:rsidRPr="00FC6AD3" w:rsidRDefault="00E147FD"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Screen to be modified to pass larger objects</w:t>
            </w:r>
          </w:p>
        </w:tc>
      </w:tr>
    </w:tbl>
    <w:p w:rsidR="00D66B8C" w:rsidRPr="001A03EB" w:rsidRDefault="00E147FD" w:rsidP="001A03EB">
      <w:pPr>
        <w:spacing w:before="100" w:beforeAutospacing="1" w:after="100" w:afterAutospacing="1" w:line="240" w:lineRule="auto"/>
        <w:rPr>
          <w:rFonts w:ascii="Verdana" w:eastAsia="Times New Roman" w:hAnsi="Verdana" w:cs="Times New Roman"/>
          <w:sz w:val="24"/>
          <w:szCs w:val="24"/>
          <w:lang w:eastAsia="en-IE"/>
        </w:rPr>
      </w:pPr>
      <w:r w:rsidRPr="00E147FD">
        <w:rPr>
          <w:rFonts w:ascii="Verdana" w:eastAsia="Times New Roman" w:hAnsi="Verdana" w:cs="Times New Roman"/>
          <w:sz w:val="24"/>
          <w:szCs w:val="24"/>
          <w:lang w:eastAsia="en-IE"/>
        </w:rPr>
        <w:t> </w:t>
      </w:r>
    </w:p>
    <w:p w:rsidR="001A03EB" w:rsidRDefault="007A2616" w:rsidP="00064E58">
      <w:pPr>
        <w:pStyle w:val="NormalWeb"/>
        <w:ind w:hanging="709"/>
      </w:pPr>
      <w:r w:rsidRPr="007A2616">
        <w:rPr>
          <w:b/>
        </w:rPr>
        <w:t>Q2</w:t>
      </w:r>
      <w:r w:rsidR="00064E58">
        <w:rPr>
          <w:b/>
        </w:rPr>
        <w:t>/0116</w:t>
      </w:r>
      <w:r w:rsidRPr="007A2616">
        <w:tab/>
      </w:r>
      <w:r w:rsidR="001A03EB" w:rsidRPr="001A03EB">
        <w:rPr>
          <w:b/>
          <w:u w:val="single"/>
        </w:rPr>
        <w:t>HOUSING OFFERS</w:t>
      </w:r>
    </w:p>
    <w:p w:rsidR="007A2616" w:rsidRPr="007A2616" w:rsidRDefault="007A2616" w:rsidP="001A03EB">
      <w:pPr>
        <w:pStyle w:val="NormalWeb"/>
        <w:ind w:firstLine="720"/>
      </w:pPr>
      <w:r w:rsidRPr="007A2616">
        <w:rPr>
          <w:rStyle w:val="Strong"/>
        </w:rPr>
        <w:t>QUESTION: Councillor C. O'Connor</w:t>
      </w:r>
    </w:p>
    <w:p w:rsidR="007A2616" w:rsidRDefault="007A2616" w:rsidP="00206BE7">
      <w:pPr>
        <w:pStyle w:val="NormalWeb"/>
        <w:ind w:left="720"/>
        <w:jc w:val="both"/>
      </w:pPr>
      <w:r w:rsidRPr="007A2616">
        <w:lastRenderedPageBreak/>
        <w:t>To ask the Chief Executive, arising from the recent statement on the subject by Alan Kelly TD Minister for Environment, Heritage and Local Government, if he would confirm the number of Council Housing offers refused in 2015.</w:t>
      </w:r>
    </w:p>
    <w:p w:rsidR="001A03EB" w:rsidRDefault="001A03EB" w:rsidP="001A03EB">
      <w:pPr>
        <w:pStyle w:val="NormalWeb"/>
        <w:ind w:firstLine="720"/>
        <w:rPr>
          <w:rStyle w:val="Strong"/>
        </w:rPr>
      </w:pPr>
      <w:r w:rsidRPr="00D37D45">
        <w:rPr>
          <w:rStyle w:val="Strong"/>
        </w:rPr>
        <w:t>REPLY:</w:t>
      </w:r>
    </w:p>
    <w:p w:rsidR="00064E58" w:rsidRPr="00064E58" w:rsidRDefault="00064E58" w:rsidP="00206BE7">
      <w:pPr>
        <w:spacing w:before="100" w:beforeAutospacing="1" w:after="100" w:afterAutospacing="1" w:line="240" w:lineRule="auto"/>
        <w:ind w:firstLine="720"/>
        <w:rPr>
          <w:rFonts w:ascii="Tahoma" w:eastAsia="Times New Roman" w:hAnsi="Tahoma" w:cs="Tahoma"/>
          <w:sz w:val="20"/>
          <w:szCs w:val="20"/>
          <w:lang w:eastAsia="en-IE"/>
        </w:rPr>
      </w:pPr>
      <w:r w:rsidRPr="00064E58">
        <w:rPr>
          <w:rFonts w:ascii="Tahoma" w:eastAsia="Times New Roman" w:hAnsi="Tahoma" w:cs="Tahoma"/>
          <w:sz w:val="20"/>
          <w:szCs w:val="20"/>
          <w:lang w:eastAsia="en-IE"/>
        </w:rPr>
        <w:t>As at the 31st October 20</w:t>
      </w:r>
      <w:r w:rsidR="00206BE7">
        <w:rPr>
          <w:rFonts w:ascii="Tahoma" w:eastAsia="Times New Roman" w:hAnsi="Tahoma" w:cs="Tahoma"/>
          <w:sz w:val="20"/>
          <w:szCs w:val="20"/>
          <w:lang w:eastAsia="en-IE"/>
        </w:rPr>
        <w:t>15, there have been 23 refusals</w:t>
      </w:r>
    </w:p>
    <w:tbl>
      <w:tblPr>
        <w:tblW w:w="4000"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517"/>
        <w:gridCol w:w="2597"/>
      </w:tblGrid>
      <w:tr w:rsidR="00064E58" w:rsidRPr="00064E58" w:rsidTr="00064E58">
        <w:tc>
          <w:tcPr>
            <w:tcW w:w="45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4E58" w:rsidRPr="00FC6AD3" w:rsidRDefault="00064E58" w:rsidP="00FC6AD3">
            <w:pPr>
              <w:spacing w:after="0" w:line="336" w:lineRule="atLeast"/>
              <w:ind w:left="641" w:hanging="641"/>
              <w:rPr>
                <w:rFonts w:ascii="Tahoma" w:eastAsia="Times New Roman" w:hAnsi="Tahoma" w:cs="Tahoma"/>
                <w:sz w:val="18"/>
                <w:szCs w:val="18"/>
                <w:lang w:eastAsia="en-IE"/>
              </w:rPr>
            </w:pPr>
            <w:r w:rsidRPr="00FC6AD3">
              <w:rPr>
                <w:rFonts w:ascii="Tahoma" w:eastAsia="Times New Roman" w:hAnsi="Tahoma" w:cs="Tahoma"/>
                <w:b/>
                <w:bCs/>
                <w:sz w:val="18"/>
                <w:szCs w:val="18"/>
                <w:lang w:eastAsia="en-IE"/>
              </w:rPr>
              <w:t>Refusal reason</w:t>
            </w:r>
            <w:r w:rsidRPr="00FC6AD3">
              <w:rPr>
                <w:rFonts w:ascii="Tahoma" w:eastAsia="Times New Roman" w:hAnsi="Tahoma" w:cs="Tahoma"/>
                <w:sz w:val="18"/>
                <w:szCs w:val="18"/>
                <w:lang w:eastAsia="en-IE"/>
              </w:rPr>
              <w:t xml:space="preserve"> </w:t>
            </w:r>
          </w:p>
        </w:tc>
        <w:tc>
          <w:tcPr>
            <w:tcW w:w="25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4E58" w:rsidRPr="00FC6AD3" w:rsidRDefault="00064E58"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b/>
                <w:bCs/>
                <w:sz w:val="18"/>
                <w:szCs w:val="18"/>
                <w:lang w:eastAsia="en-IE"/>
              </w:rPr>
              <w:t>2015 - 23</w:t>
            </w:r>
            <w:r w:rsidRPr="00FC6AD3">
              <w:rPr>
                <w:rFonts w:ascii="Tahoma" w:eastAsia="Times New Roman" w:hAnsi="Tahoma" w:cs="Tahoma"/>
                <w:sz w:val="18"/>
                <w:szCs w:val="18"/>
                <w:lang w:eastAsia="en-IE"/>
              </w:rPr>
              <w:t xml:space="preserve"> </w:t>
            </w:r>
          </w:p>
        </w:tc>
      </w:tr>
      <w:tr w:rsidR="00064E58" w:rsidRPr="00064E58" w:rsidTr="00064E58">
        <w:tc>
          <w:tcPr>
            <w:tcW w:w="45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4E58" w:rsidRPr="00FC6AD3" w:rsidRDefault="00064E58"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 xml:space="preserve">Wants another area </w:t>
            </w:r>
          </w:p>
        </w:tc>
        <w:tc>
          <w:tcPr>
            <w:tcW w:w="25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4E58" w:rsidRPr="00FC6AD3" w:rsidRDefault="00064E58"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 xml:space="preserve">13 </w:t>
            </w:r>
          </w:p>
        </w:tc>
      </w:tr>
      <w:tr w:rsidR="00064E58" w:rsidRPr="00064E58" w:rsidTr="00064E58">
        <w:tc>
          <w:tcPr>
            <w:tcW w:w="45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4E58" w:rsidRPr="00FC6AD3" w:rsidRDefault="00064E58"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 xml:space="preserve">Location of property in estate </w:t>
            </w:r>
          </w:p>
        </w:tc>
        <w:tc>
          <w:tcPr>
            <w:tcW w:w="25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4E58" w:rsidRPr="00FC6AD3" w:rsidRDefault="00064E58"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 xml:space="preserve">3 </w:t>
            </w:r>
          </w:p>
        </w:tc>
      </w:tr>
      <w:tr w:rsidR="00064E58" w:rsidRPr="00064E58" w:rsidTr="00064E58">
        <w:tc>
          <w:tcPr>
            <w:tcW w:w="45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4E58" w:rsidRPr="00FC6AD3" w:rsidRDefault="00064E58"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 xml:space="preserve">Wanted a property with garden </w:t>
            </w:r>
          </w:p>
        </w:tc>
        <w:tc>
          <w:tcPr>
            <w:tcW w:w="25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4E58" w:rsidRPr="00FC6AD3" w:rsidRDefault="00064E58"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 xml:space="preserve">1 </w:t>
            </w:r>
          </w:p>
        </w:tc>
      </w:tr>
      <w:tr w:rsidR="00064E58" w:rsidRPr="00064E58" w:rsidTr="00064E58">
        <w:tc>
          <w:tcPr>
            <w:tcW w:w="45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4E58" w:rsidRPr="00FC6AD3" w:rsidRDefault="00064E58"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 xml:space="preserve">Wanted a Council owned property not RAS </w:t>
            </w:r>
          </w:p>
        </w:tc>
        <w:tc>
          <w:tcPr>
            <w:tcW w:w="25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4E58" w:rsidRPr="00FC6AD3" w:rsidRDefault="00064E58"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 xml:space="preserve">1 </w:t>
            </w:r>
          </w:p>
        </w:tc>
      </w:tr>
      <w:tr w:rsidR="00064E58" w:rsidRPr="00064E58" w:rsidTr="00064E58">
        <w:tc>
          <w:tcPr>
            <w:tcW w:w="45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4E58" w:rsidRPr="00FC6AD3" w:rsidRDefault="00064E58"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 xml:space="preserve">Wanted a house not apartment </w:t>
            </w:r>
          </w:p>
        </w:tc>
        <w:tc>
          <w:tcPr>
            <w:tcW w:w="25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4E58" w:rsidRPr="00FC6AD3" w:rsidRDefault="00064E58"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 xml:space="preserve">1 </w:t>
            </w:r>
          </w:p>
        </w:tc>
      </w:tr>
      <w:tr w:rsidR="00064E58" w:rsidRPr="00064E58" w:rsidTr="00064E58">
        <w:tc>
          <w:tcPr>
            <w:tcW w:w="45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4E58" w:rsidRPr="00FC6AD3" w:rsidRDefault="00064E58"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 xml:space="preserve">Feuding with others in area </w:t>
            </w:r>
          </w:p>
        </w:tc>
        <w:tc>
          <w:tcPr>
            <w:tcW w:w="25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4E58" w:rsidRPr="00FC6AD3" w:rsidRDefault="00064E58"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 xml:space="preserve">1 </w:t>
            </w:r>
          </w:p>
        </w:tc>
      </w:tr>
      <w:tr w:rsidR="00064E58" w:rsidRPr="00064E58" w:rsidTr="00064E58">
        <w:tc>
          <w:tcPr>
            <w:tcW w:w="45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4E58" w:rsidRPr="00FC6AD3" w:rsidRDefault="00064E58"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 xml:space="preserve">Did not specify </w:t>
            </w:r>
          </w:p>
        </w:tc>
        <w:tc>
          <w:tcPr>
            <w:tcW w:w="25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4E58" w:rsidRPr="00FC6AD3" w:rsidRDefault="00064E58" w:rsidP="00FC6AD3">
            <w:pPr>
              <w:spacing w:after="0" w:line="336" w:lineRule="atLeast"/>
              <w:rPr>
                <w:rFonts w:ascii="Tahoma" w:eastAsia="Times New Roman" w:hAnsi="Tahoma" w:cs="Tahoma"/>
                <w:sz w:val="18"/>
                <w:szCs w:val="18"/>
                <w:lang w:eastAsia="en-IE"/>
              </w:rPr>
            </w:pPr>
            <w:r w:rsidRPr="00FC6AD3">
              <w:rPr>
                <w:rFonts w:ascii="Tahoma" w:eastAsia="Times New Roman" w:hAnsi="Tahoma" w:cs="Tahoma"/>
                <w:sz w:val="18"/>
                <w:szCs w:val="18"/>
                <w:lang w:eastAsia="en-IE"/>
              </w:rPr>
              <w:t xml:space="preserve">3 </w:t>
            </w:r>
          </w:p>
        </w:tc>
      </w:tr>
    </w:tbl>
    <w:p w:rsidR="00064E58" w:rsidRPr="00064E58" w:rsidRDefault="00064E58" w:rsidP="00206BE7">
      <w:pPr>
        <w:spacing w:before="100" w:beforeAutospacing="1" w:after="100" w:afterAutospacing="1" w:line="240" w:lineRule="auto"/>
        <w:ind w:left="720"/>
        <w:jc w:val="both"/>
        <w:rPr>
          <w:rFonts w:ascii="Tahoma" w:eastAsia="Times New Roman" w:hAnsi="Tahoma" w:cs="Tahoma"/>
          <w:sz w:val="20"/>
          <w:szCs w:val="20"/>
          <w:lang w:eastAsia="en-IE"/>
        </w:rPr>
      </w:pPr>
      <w:r w:rsidRPr="00064E58">
        <w:rPr>
          <w:rFonts w:ascii="Tahoma" w:eastAsia="Times New Roman" w:hAnsi="Tahoma" w:cs="Tahoma"/>
          <w:sz w:val="20"/>
          <w:szCs w:val="20"/>
          <w:lang w:eastAsia="en-IE"/>
        </w:rPr>
        <w:t>Households who refuse two offers of housing within twelve months are suspended from list for one year – no application to date has been suspended in 2015 on these grounds.</w:t>
      </w:r>
    </w:p>
    <w:p w:rsidR="00064E58" w:rsidRPr="00D37D45" w:rsidRDefault="00064E58" w:rsidP="001A03EB">
      <w:pPr>
        <w:pStyle w:val="NormalWeb"/>
        <w:ind w:firstLine="720"/>
      </w:pPr>
    </w:p>
    <w:p w:rsidR="001A03EB" w:rsidRPr="007A2616" w:rsidRDefault="001A03EB" w:rsidP="00206BE7">
      <w:pPr>
        <w:pStyle w:val="NormalWeb"/>
      </w:pPr>
    </w:p>
    <w:p w:rsidR="00064E58" w:rsidRDefault="007A2616" w:rsidP="00064E58">
      <w:pPr>
        <w:pStyle w:val="NormalWeb"/>
        <w:ind w:hanging="709"/>
        <w:rPr>
          <w:rStyle w:val="Strong"/>
        </w:rPr>
      </w:pPr>
      <w:r w:rsidRPr="007A2616">
        <w:rPr>
          <w:b/>
        </w:rPr>
        <w:t>Q3</w:t>
      </w:r>
      <w:r w:rsidR="00064E58">
        <w:rPr>
          <w:b/>
        </w:rPr>
        <w:t>/0116</w:t>
      </w:r>
      <w:r w:rsidR="00064E58">
        <w:rPr>
          <w:rStyle w:val="Strong"/>
        </w:rPr>
        <w:t xml:space="preserve"> </w:t>
      </w:r>
      <w:r w:rsidR="00064E58">
        <w:rPr>
          <w:rStyle w:val="Strong"/>
        </w:rPr>
        <w:tab/>
      </w:r>
      <w:r w:rsidR="00064E58" w:rsidRPr="00064E58">
        <w:rPr>
          <w:rStyle w:val="Strong"/>
          <w:u w:val="single"/>
        </w:rPr>
        <w:t>CLIMATE CHANGE</w:t>
      </w:r>
    </w:p>
    <w:p w:rsidR="007A2616" w:rsidRPr="007A2616" w:rsidRDefault="007A2616" w:rsidP="00064E58">
      <w:pPr>
        <w:pStyle w:val="NormalWeb"/>
        <w:ind w:firstLine="720"/>
      </w:pPr>
      <w:r w:rsidRPr="007A2616">
        <w:rPr>
          <w:rStyle w:val="Strong"/>
        </w:rPr>
        <w:t>QUESTION: Councillor C. O'Connor</w:t>
      </w:r>
    </w:p>
    <w:p w:rsidR="007A2616" w:rsidRDefault="007A2616" w:rsidP="00206BE7">
      <w:pPr>
        <w:pStyle w:val="NormalWeb"/>
        <w:ind w:left="720"/>
        <w:jc w:val="both"/>
      </w:pPr>
      <w:r w:rsidRPr="007A2616">
        <w:t>To ask the Chief Executive if he has studied the reports from the climate change summit in Paris and if he has any plans to promote the recommendations among the population of the South Dublin County Council Administrative area.</w:t>
      </w:r>
    </w:p>
    <w:p w:rsidR="00064E58" w:rsidRPr="00D37D45" w:rsidRDefault="00064E58" w:rsidP="00064E58">
      <w:pPr>
        <w:pStyle w:val="NormalWeb"/>
        <w:ind w:firstLine="720"/>
      </w:pPr>
      <w:r w:rsidRPr="00D37D45">
        <w:rPr>
          <w:rStyle w:val="Strong"/>
        </w:rPr>
        <w:t>REPLY:</w:t>
      </w:r>
    </w:p>
    <w:p w:rsidR="00064E58" w:rsidRPr="00064E58" w:rsidRDefault="00064E58" w:rsidP="00064E58">
      <w:pPr>
        <w:pStyle w:val="NormalWeb"/>
        <w:ind w:left="720"/>
        <w:jc w:val="both"/>
        <w:rPr>
          <w:rFonts w:ascii="Tahoma" w:hAnsi="Tahoma" w:cs="Tahoma"/>
          <w:sz w:val="20"/>
          <w:szCs w:val="20"/>
        </w:rPr>
      </w:pPr>
      <w:r w:rsidRPr="00064E58">
        <w:rPr>
          <w:rFonts w:ascii="Tahoma" w:hAnsi="Tahoma" w:cs="Tahoma"/>
          <w:sz w:val="20"/>
          <w:szCs w:val="20"/>
        </w:rPr>
        <w:t>On the 3</w:t>
      </w:r>
      <w:r w:rsidRPr="00064E58">
        <w:rPr>
          <w:rFonts w:ascii="Tahoma" w:hAnsi="Tahoma" w:cs="Tahoma"/>
          <w:sz w:val="20"/>
          <w:szCs w:val="20"/>
          <w:vertAlign w:val="superscript"/>
        </w:rPr>
        <w:t>rd</w:t>
      </w:r>
      <w:r w:rsidRPr="00064E58">
        <w:rPr>
          <w:rFonts w:ascii="Tahoma" w:hAnsi="Tahoma" w:cs="Tahoma"/>
          <w:sz w:val="20"/>
          <w:szCs w:val="20"/>
        </w:rPr>
        <w:t xml:space="preserve"> of December 2015 the Climate Action and Low Carbon Development Bill 2015 was passed by both Dáil and Seanad Éireann, The Bill is being referred to the President for signature and early enactment.</w:t>
      </w:r>
    </w:p>
    <w:p w:rsidR="00064E58" w:rsidRPr="00064E58" w:rsidRDefault="00064E58" w:rsidP="00064E58">
      <w:pPr>
        <w:pStyle w:val="NormalWeb"/>
        <w:ind w:left="720"/>
        <w:jc w:val="both"/>
        <w:rPr>
          <w:rFonts w:ascii="Tahoma" w:hAnsi="Tahoma" w:cs="Tahoma"/>
          <w:sz w:val="20"/>
          <w:szCs w:val="20"/>
        </w:rPr>
      </w:pPr>
      <w:r w:rsidRPr="00064E58">
        <w:rPr>
          <w:rFonts w:ascii="Tahoma" w:hAnsi="Tahoma" w:cs="Tahoma"/>
          <w:sz w:val="20"/>
          <w:szCs w:val="20"/>
        </w:rPr>
        <w:t>The Climate Bill provides a statutory basis for the national objective of transition to a low carbon, climate resilient and environmentally sustainable economy by the year 2050.  Among the key provisions of the Bill are the preparation and adoption of successive 5-yearly National Mitigation Plans which will specify the policy measures to reduce greenhouse gas emissions in Ireland; and successive 5-yearly National Adaptation Frameworks which will specify the national strategy for the application of adaptation measures in different sectors and by local authorities to adapt to the effects of climate change in Ireland.</w:t>
      </w:r>
    </w:p>
    <w:p w:rsidR="00064E58" w:rsidRPr="00064E58" w:rsidRDefault="00064E58" w:rsidP="00064E58">
      <w:pPr>
        <w:pStyle w:val="NormalWeb"/>
        <w:ind w:left="720"/>
        <w:jc w:val="both"/>
        <w:rPr>
          <w:rFonts w:ascii="Tahoma" w:hAnsi="Tahoma" w:cs="Tahoma"/>
          <w:sz w:val="20"/>
          <w:szCs w:val="20"/>
        </w:rPr>
      </w:pPr>
      <w:r w:rsidRPr="00064E58">
        <w:rPr>
          <w:rFonts w:ascii="Tahoma" w:hAnsi="Tahoma" w:cs="Tahoma"/>
          <w:sz w:val="20"/>
          <w:szCs w:val="20"/>
        </w:rPr>
        <w:lastRenderedPageBreak/>
        <w:t>SDCC in conjunction with the EPA has hosted a number of workshops on Climate Change Adaptation Plans and recommended changes and agreed the information collated for the Adaptation Strategy. At EU level a performance indicator type Climate Change Adaptation Scorecard is being developed. It is envisaged that Ireland’s performance will be commented on in 2017 based on 2016 data. </w:t>
      </w:r>
    </w:p>
    <w:p w:rsidR="00064E58" w:rsidRPr="00064E58" w:rsidRDefault="00064E58" w:rsidP="00064E58">
      <w:pPr>
        <w:pStyle w:val="NormalWeb"/>
        <w:ind w:left="720"/>
        <w:jc w:val="both"/>
        <w:rPr>
          <w:rFonts w:ascii="Tahoma" w:hAnsi="Tahoma" w:cs="Tahoma"/>
          <w:sz w:val="20"/>
          <w:szCs w:val="20"/>
        </w:rPr>
      </w:pPr>
      <w:r w:rsidRPr="00064E58">
        <w:rPr>
          <w:rFonts w:ascii="Tahoma" w:hAnsi="Tahoma" w:cs="Tahoma"/>
          <w:sz w:val="20"/>
          <w:szCs w:val="20"/>
        </w:rPr>
        <w:t>A presentation on Climate Change Adaptation Measures was given to the Environment SPC in November which focused on the following:</w:t>
      </w:r>
    </w:p>
    <w:p w:rsidR="00064E58" w:rsidRPr="00064E58" w:rsidRDefault="00064E58" w:rsidP="00FC6AD3">
      <w:pPr>
        <w:pStyle w:val="NormalWeb"/>
        <w:numPr>
          <w:ilvl w:val="0"/>
          <w:numId w:val="3"/>
        </w:numPr>
        <w:ind w:hanging="11"/>
        <w:jc w:val="both"/>
        <w:rPr>
          <w:rFonts w:ascii="Tahoma" w:hAnsi="Tahoma" w:cs="Tahoma"/>
          <w:sz w:val="20"/>
          <w:szCs w:val="20"/>
        </w:rPr>
      </w:pPr>
      <w:r w:rsidRPr="00064E58">
        <w:rPr>
          <w:rFonts w:ascii="Tahoma" w:hAnsi="Tahoma" w:cs="Tahoma"/>
          <w:sz w:val="20"/>
          <w:szCs w:val="20"/>
        </w:rPr>
        <w:t xml:space="preserve">Impacts of climate change </w:t>
      </w:r>
    </w:p>
    <w:p w:rsidR="00064E58" w:rsidRPr="00064E58" w:rsidRDefault="00064E58" w:rsidP="00FC6AD3">
      <w:pPr>
        <w:pStyle w:val="NormalWeb"/>
        <w:numPr>
          <w:ilvl w:val="0"/>
          <w:numId w:val="3"/>
        </w:numPr>
        <w:ind w:hanging="11"/>
        <w:jc w:val="both"/>
        <w:rPr>
          <w:rFonts w:ascii="Tahoma" w:hAnsi="Tahoma" w:cs="Tahoma"/>
          <w:sz w:val="20"/>
          <w:szCs w:val="20"/>
        </w:rPr>
      </w:pPr>
      <w:r w:rsidRPr="00064E58">
        <w:rPr>
          <w:rFonts w:ascii="Tahoma" w:hAnsi="Tahoma" w:cs="Tahoma"/>
          <w:sz w:val="20"/>
          <w:szCs w:val="20"/>
        </w:rPr>
        <w:t xml:space="preserve">Risks of climate change can be reduced and managed </w:t>
      </w:r>
    </w:p>
    <w:p w:rsidR="00064E58" w:rsidRPr="00064E58" w:rsidRDefault="00064E58" w:rsidP="00FC6AD3">
      <w:pPr>
        <w:pStyle w:val="NormalWeb"/>
        <w:numPr>
          <w:ilvl w:val="0"/>
          <w:numId w:val="3"/>
        </w:numPr>
        <w:ind w:hanging="11"/>
        <w:jc w:val="both"/>
        <w:rPr>
          <w:rFonts w:ascii="Tahoma" w:hAnsi="Tahoma" w:cs="Tahoma"/>
          <w:sz w:val="20"/>
          <w:szCs w:val="20"/>
        </w:rPr>
      </w:pPr>
      <w:r w:rsidRPr="00064E58">
        <w:rPr>
          <w:rFonts w:ascii="Tahoma" w:hAnsi="Tahoma" w:cs="Tahoma"/>
          <w:sz w:val="20"/>
          <w:szCs w:val="20"/>
        </w:rPr>
        <w:t xml:space="preserve">Assessing &amp; Managing the risks </w:t>
      </w:r>
    </w:p>
    <w:p w:rsidR="00064E58" w:rsidRPr="00064E58" w:rsidRDefault="00064E58" w:rsidP="00FC6AD3">
      <w:pPr>
        <w:pStyle w:val="NormalWeb"/>
        <w:numPr>
          <w:ilvl w:val="0"/>
          <w:numId w:val="3"/>
        </w:numPr>
        <w:ind w:hanging="11"/>
        <w:jc w:val="both"/>
        <w:rPr>
          <w:rFonts w:ascii="Tahoma" w:hAnsi="Tahoma" w:cs="Tahoma"/>
          <w:sz w:val="20"/>
          <w:szCs w:val="20"/>
        </w:rPr>
      </w:pPr>
      <w:r w:rsidRPr="00064E58">
        <w:rPr>
          <w:rFonts w:ascii="Tahoma" w:hAnsi="Tahoma" w:cs="Tahoma"/>
          <w:sz w:val="20"/>
          <w:szCs w:val="20"/>
        </w:rPr>
        <w:t xml:space="preserve">An outline of Climate Change for Ireland </w:t>
      </w:r>
    </w:p>
    <w:p w:rsidR="00064E58" w:rsidRPr="00064E58" w:rsidRDefault="00064E58" w:rsidP="00FC6AD3">
      <w:pPr>
        <w:pStyle w:val="NormalWeb"/>
        <w:numPr>
          <w:ilvl w:val="0"/>
          <w:numId w:val="3"/>
        </w:numPr>
        <w:ind w:hanging="11"/>
        <w:jc w:val="both"/>
        <w:rPr>
          <w:rFonts w:ascii="Tahoma" w:hAnsi="Tahoma" w:cs="Tahoma"/>
          <w:sz w:val="20"/>
          <w:szCs w:val="20"/>
        </w:rPr>
      </w:pPr>
      <w:r w:rsidRPr="00064E58">
        <w:rPr>
          <w:rFonts w:ascii="Tahoma" w:hAnsi="Tahoma" w:cs="Tahoma"/>
          <w:sz w:val="20"/>
          <w:szCs w:val="20"/>
        </w:rPr>
        <w:t xml:space="preserve">EU Adaptation Strategy (April 2013) </w:t>
      </w:r>
    </w:p>
    <w:p w:rsidR="00064E58" w:rsidRPr="00064E58" w:rsidRDefault="00064E58" w:rsidP="00FC6AD3">
      <w:pPr>
        <w:pStyle w:val="NormalWeb"/>
        <w:numPr>
          <w:ilvl w:val="0"/>
          <w:numId w:val="3"/>
        </w:numPr>
        <w:ind w:hanging="11"/>
        <w:jc w:val="both"/>
        <w:rPr>
          <w:rFonts w:ascii="Tahoma" w:hAnsi="Tahoma" w:cs="Tahoma"/>
          <w:sz w:val="20"/>
          <w:szCs w:val="20"/>
        </w:rPr>
      </w:pPr>
      <w:r w:rsidRPr="00064E58">
        <w:rPr>
          <w:rFonts w:ascii="Tahoma" w:hAnsi="Tahoma" w:cs="Tahoma"/>
          <w:sz w:val="20"/>
          <w:szCs w:val="20"/>
        </w:rPr>
        <w:t xml:space="preserve">Climate Action and Low Carbon Development Bill 2015 </w:t>
      </w:r>
    </w:p>
    <w:p w:rsidR="00064E58" w:rsidRPr="00064E58" w:rsidRDefault="00064E58" w:rsidP="00FC6AD3">
      <w:pPr>
        <w:pStyle w:val="NormalWeb"/>
        <w:numPr>
          <w:ilvl w:val="0"/>
          <w:numId w:val="3"/>
        </w:numPr>
        <w:ind w:hanging="11"/>
        <w:jc w:val="both"/>
        <w:rPr>
          <w:rFonts w:ascii="Tahoma" w:hAnsi="Tahoma" w:cs="Tahoma"/>
          <w:sz w:val="20"/>
          <w:szCs w:val="20"/>
        </w:rPr>
      </w:pPr>
      <w:r w:rsidRPr="00064E58">
        <w:rPr>
          <w:rFonts w:ascii="Tahoma" w:hAnsi="Tahoma" w:cs="Tahoma"/>
          <w:sz w:val="20"/>
          <w:szCs w:val="20"/>
        </w:rPr>
        <w:t xml:space="preserve">Adaptation and Planning </w:t>
      </w:r>
    </w:p>
    <w:p w:rsidR="00064E58" w:rsidRPr="00064E58" w:rsidRDefault="00064E58" w:rsidP="00FC6AD3">
      <w:pPr>
        <w:pStyle w:val="NormalWeb"/>
        <w:numPr>
          <w:ilvl w:val="0"/>
          <w:numId w:val="3"/>
        </w:numPr>
        <w:ind w:hanging="11"/>
        <w:jc w:val="both"/>
        <w:rPr>
          <w:rFonts w:ascii="Tahoma" w:hAnsi="Tahoma" w:cs="Tahoma"/>
          <w:sz w:val="20"/>
          <w:szCs w:val="20"/>
        </w:rPr>
      </w:pPr>
      <w:r w:rsidRPr="00064E58">
        <w:rPr>
          <w:rFonts w:ascii="Tahoma" w:hAnsi="Tahoma" w:cs="Tahoma"/>
          <w:sz w:val="20"/>
          <w:szCs w:val="20"/>
        </w:rPr>
        <w:t xml:space="preserve">Resources for SDCC </w:t>
      </w:r>
    </w:p>
    <w:p w:rsidR="00064E58" w:rsidRPr="00064E58" w:rsidRDefault="00064E58" w:rsidP="00FC6AD3">
      <w:pPr>
        <w:pStyle w:val="NormalWeb"/>
        <w:numPr>
          <w:ilvl w:val="0"/>
          <w:numId w:val="3"/>
        </w:numPr>
        <w:ind w:hanging="11"/>
        <w:jc w:val="both"/>
        <w:rPr>
          <w:rFonts w:ascii="Tahoma" w:hAnsi="Tahoma" w:cs="Tahoma"/>
          <w:sz w:val="20"/>
          <w:szCs w:val="20"/>
        </w:rPr>
      </w:pPr>
      <w:r w:rsidRPr="00064E58">
        <w:rPr>
          <w:rFonts w:ascii="Tahoma" w:hAnsi="Tahoma" w:cs="Tahoma"/>
          <w:sz w:val="20"/>
          <w:szCs w:val="20"/>
        </w:rPr>
        <w:t xml:space="preserve">Adaptation Guidelines - 6 simple steps </w:t>
      </w:r>
    </w:p>
    <w:p w:rsidR="00064E58" w:rsidRPr="00064E58" w:rsidRDefault="00064E58" w:rsidP="00064E58">
      <w:pPr>
        <w:pStyle w:val="NormalWeb"/>
        <w:ind w:left="720"/>
        <w:jc w:val="both"/>
        <w:rPr>
          <w:rFonts w:ascii="Tahoma" w:hAnsi="Tahoma" w:cs="Tahoma"/>
          <w:sz w:val="20"/>
          <w:szCs w:val="20"/>
        </w:rPr>
      </w:pPr>
      <w:r w:rsidRPr="00064E58">
        <w:rPr>
          <w:rFonts w:ascii="Tahoma" w:hAnsi="Tahoma" w:cs="Tahoma"/>
          <w:b/>
          <w:bCs/>
          <w:sz w:val="20"/>
          <w:szCs w:val="20"/>
        </w:rPr>
        <w:t xml:space="preserve">Step 1 </w:t>
      </w:r>
      <w:r w:rsidRPr="00064E58">
        <w:rPr>
          <w:rFonts w:ascii="Tahoma" w:hAnsi="Tahoma" w:cs="Tahoma"/>
          <w:sz w:val="20"/>
          <w:szCs w:val="20"/>
        </w:rPr>
        <w:t>Forming an Adaptation Team &amp; preparing the ground</w:t>
      </w:r>
    </w:p>
    <w:p w:rsidR="00064E58" w:rsidRPr="00064E58" w:rsidRDefault="00064E58" w:rsidP="00064E58">
      <w:pPr>
        <w:pStyle w:val="NormalWeb"/>
        <w:ind w:left="720"/>
        <w:jc w:val="both"/>
        <w:rPr>
          <w:rFonts w:ascii="Tahoma" w:hAnsi="Tahoma" w:cs="Tahoma"/>
          <w:sz w:val="20"/>
          <w:szCs w:val="20"/>
        </w:rPr>
      </w:pPr>
      <w:r w:rsidRPr="00064E58">
        <w:rPr>
          <w:rFonts w:ascii="Tahoma" w:hAnsi="Tahoma" w:cs="Tahoma"/>
          <w:b/>
          <w:bCs/>
          <w:sz w:val="20"/>
          <w:szCs w:val="20"/>
        </w:rPr>
        <w:t xml:space="preserve">Step 2 </w:t>
      </w:r>
      <w:r w:rsidRPr="00064E58">
        <w:rPr>
          <w:rFonts w:ascii="Tahoma" w:hAnsi="Tahoma" w:cs="Tahoma"/>
          <w:sz w:val="20"/>
          <w:szCs w:val="20"/>
        </w:rPr>
        <w:t>Assessing the Current Adaptation Baseline</w:t>
      </w:r>
    </w:p>
    <w:p w:rsidR="00064E58" w:rsidRPr="00064E58" w:rsidRDefault="00064E58" w:rsidP="00064E58">
      <w:pPr>
        <w:pStyle w:val="NormalWeb"/>
        <w:ind w:left="720"/>
        <w:jc w:val="both"/>
        <w:rPr>
          <w:rFonts w:ascii="Tahoma" w:hAnsi="Tahoma" w:cs="Tahoma"/>
          <w:sz w:val="20"/>
          <w:szCs w:val="20"/>
        </w:rPr>
      </w:pPr>
      <w:r w:rsidRPr="00064E58">
        <w:rPr>
          <w:rFonts w:ascii="Tahoma" w:hAnsi="Tahoma" w:cs="Tahoma"/>
          <w:b/>
          <w:bCs/>
          <w:sz w:val="20"/>
          <w:szCs w:val="20"/>
        </w:rPr>
        <w:t xml:space="preserve">Step 3 </w:t>
      </w:r>
      <w:r w:rsidRPr="00064E58">
        <w:rPr>
          <w:rFonts w:ascii="Tahoma" w:hAnsi="Tahoma" w:cs="Tahoma"/>
          <w:sz w:val="20"/>
          <w:szCs w:val="20"/>
        </w:rPr>
        <w:t>Assessing Future Climate Risk</w:t>
      </w:r>
    </w:p>
    <w:p w:rsidR="00064E58" w:rsidRPr="00064E58" w:rsidRDefault="00064E58" w:rsidP="00064E58">
      <w:pPr>
        <w:pStyle w:val="NormalWeb"/>
        <w:ind w:left="720"/>
        <w:jc w:val="both"/>
        <w:rPr>
          <w:rFonts w:ascii="Tahoma" w:hAnsi="Tahoma" w:cs="Tahoma"/>
          <w:sz w:val="20"/>
          <w:szCs w:val="20"/>
        </w:rPr>
      </w:pPr>
      <w:r w:rsidRPr="00064E58">
        <w:rPr>
          <w:rFonts w:ascii="Tahoma" w:hAnsi="Tahoma" w:cs="Tahoma"/>
          <w:b/>
          <w:bCs/>
          <w:sz w:val="20"/>
          <w:szCs w:val="20"/>
        </w:rPr>
        <w:t>Step 4</w:t>
      </w:r>
      <w:r w:rsidRPr="00064E58">
        <w:rPr>
          <w:rFonts w:ascii="Tahoma" w:hAnsi="Tahoma" w:cs="Tahoma"/>
          <w:sz w:val="20"/>
          <w:szCs w:val="20"/>
        </w:rPr>
        <w:t xml:space="preserve"> Identifying, Assessing &amp; Prioritising Adaptation Risks</w:t>
      </w:r>
    </w:p>
    <w:p w:rsidR="00064E58" w:rsidRPr="00064E58" w:rsidRDefault="00064E58" w:rsidP="00064E58">
      <w:pPr>
        <w:pStyle w:val="NormalWeb"/>
        <w:ind w:left="720"/>
        <w:jc w:val="both"/>
        <w:rPr>
          <w:rFonts w:ascii="Tahoma" w:hAnsi="Tahoma" w:cs="Tahoma"/>
          <w:sz w:val="20"/>
          <w:szCs w:val="20"/>
        </w:rPr>
      </w:pPr>
      <w:r w:rsidRPr="00064E58">
        <w:rPr>
          <w:rFonts w:ascii="Tahoma" w:hAnsi="Tahoma" w:cs="Tahoma"/>
          <w:b/>
          <w:bCs/>
          <w:sz w:val="20"/>
          <w:szCs w:val="20"/>
        </w:rPr>
        <w:t>Step 5</w:t>
      </w:r>
      <w:r w:rsidRPr="00064E58">
        <w:rPr>
          <w:rFonts w:ascii="Tahoma" w:hAnsi="Tahoma" w:cs="Tahoma"/>
          <w:sz w:val="20"/>
          <w:szCs w:val="20"/>
        </w:rPr>
        <w:t xml:space="preserve"> Developing an Adaptation Pathways Map &amp; Drafting the Strategy</w:t>
      </w:r>
    </w:p>
    <w:p w:rsidR="00064E58" w:rsidRPr="00064E58" w:rsidRDefault="00064E58" w:rsidP="00064E58">
      <w:pPr>
        <w:pStyle w:val="NormalWeb"/>
        <w:ind w:left="720"/>
        <w:jc w:val="both"/>
        <w:rPr>
          <w:rFonts w:ascii="Tahoma" w:hAnsi="Tahoma" w:cs="Tahoma"/>
          <w:sz w:val="20"/>
          <w:szCs w:val="20"/>
        </w:rPr>
      </w:pPr>
      <w:r w:rsidRPr="00064E58">
        <w:rPr>
          <w:rFonts w:ascii="Tahoma" w:hAnsi="Tahoma" w:cs="Tahoma"/>
          <w:b/>
          <w:bCs/>
          <w:sz w:val="20"/>
          <w:szCs w:val="20"/>
        </w:rPr>
        <w:t>Step 6</w:t>
      </w:r>
      <w:r w:rsidRPr="00064E58">
        <w:rPr>
          <w:rFonts w:ascii="Tahoma" w:hAnsi="Tahoma" w:cs="Tahoma"/>
          <w:sz w:val="20"/>
          <w:szCs w:val="20"/>
        </w:rPr>
        <w:t xml:space="preserve"> Mainstreaming, Monitoring &amp; Reviewing</w:t>
      </w:r>
    </w:p>
    <w:p w:rsidR="00064E58" w:rsidRPr="00064E58" w:rsidRDefault="00064E58" w:rsidP="00064E58">
      <w:pPr>
        <w:pStyle w:val="NormalWeb"/>
        <w:ind w:left="720"/>
        <w:jc w:val="both"/>
        <w:rPr>
          <w:rFonts w:ascii="Tahoma" w:hAnsi="Tahoma" w:cs="Tahoma"/>
          <w:sz w:val="20"/>
          <w:szCs w:val="20"/>
        </w:rPr>
      </w:pPr>
      <w:r w:rsidRPr="00064E58">
        <w:rPr>
          <w:rFonts w:ascii="Tahoma" w:hAnsi="Tahoma" w:cs="Tahoma"/>
          <w:sz w:val="20"/>
          <w:szCs w:val="20"/>
        </w:rPr>
        <w:t>Next Steps following enactment of the Bill were discussed.</w:t>
      </w:r>
    </w:p>
    <w:p w:rsidR="00064E58" w:rsidRPr="00064E58" w:rsidRDefault="00064E58" w:rsidP="00064E58">
      <w:pPr>
        <w:pStyle w:val="NormalWeb"/>
        <w:ind w:left="720"/>
        <w:jc w:val="both"/>
        <w:rPr>
          <w:rFonts w:ascii="Tahoma" w:hAnsi="Tahoma" w:cs="Tahoma"/>
          <w:sz w:val="20"/>
          <w:szCs w:val="20"/>
        </w:rPr>
      </w:pPr>
      <w:r w:rsidRPr="00064E58">
        <w:rPr>
          <w:rFonts w:ascii="Tahoma" w:hAnsi="Tahoma" w:cs="Tahoma"/>
          <w:sz w:val="20"/>
          <w:szCs w:val="20"/>
        </w:rPr>
        <w:t>In line with all other Local Authorities, South Dublin County Council is required to achieve 30% energy savings by 2020 under the natural Energy Efficiency Action Plan. To this end the Council has participated in Energy Management Action Plan (MAP) training by the Sustainable Energy Authority of Ireland. All the Council’s major buildings are linked to the SEAI database who issue an annual evaluation of the Council’s performance towards its 2020 targets.   The 2014 annual review confirmed that:-</w:t>
      </w:r>
    </w:p>
    <w:p w:rsidR="00064E58" w:rsidRPr="00064E58" w:rsidRDefault="00064E58" w:rsidP="00FC6AD3">
      <w:pPr>
        <w:pStyle w:val="NormalWeb"/>
        <w:numPr>
          <w:ilvl w:val="0"/>
          <w:numId w:val="4"/>
        </w:numPr>
        <w:ind w:hanging="11"/>
        <w:jc w:val="both"/>
        <w:rPr>
          <w:rFonts w:ascii="Tahoma" w:hAnsi="Tahoma" w:cs="Tahoma"/>
          <w:sz w:val="20"/>
          <w:szCs w:val="20"/>
        </w:rPr>
      </w:pPr>
      <w:r w:rsidRPr="00064E58">
        <w:rPr>
          <w:rFonts w:ascii="Tahoma" w:hAnsi="Tahoma" w:cs="Tahoma"/>
          <w:sz w:val="20"/>
          <w:szCs w:val="20"/>
        </w:rPr>
        <w:t xml:space="preserve">Energy usage showed a reduction of 11.1% on the 2013 figures. </w:t>
      </w:r>
    </w:p>
    <w:p w:rsidR="00064E58" w:rsidRPr="00064E58" w:rsidRDefault="00064E58" w:rsidP="00FC6AD3">
      <w:pPr>
        <w:pStyle w:val="NormalWeb"/>
        <w:numPr>
          <w:ilvl w:val="0"/>
          <w:numId w:val="4"/>
        </w:numPr>
        <w:ind w:hanging="11"/>
        <w:jc w:val="both"/>
        <w:rPr>
          <w:rFonts w:ascii="Tahoma" w:hAnsi="Tahoma" w:cs="Tahoma"/>
          <w:sz w:val="20"/>
          <w:szCs w:val="20"/>
        </w:rPr>
      </w:pPr>
      <w:r w:rsidRPr="00064E58">
        <w:rPr>
          <w:rFonts w:ascii="Tahoma" w:hAnsi="Tahoma" w:cs="Tahoma"/>
          <w:sz w:val="20"/>
          <w:szCs w:val="20"/>
        </w:rPr>
        <w:t xml:space="preserve">Energy usage is already 27.6% better than the baseline year. </w:t>
      </w:r>
    </w:p>
    <w:p w:rsidR="00064E58" w:rsidRPr="00064E58" w:rsidRDefault="00064E58" w:rsidP="00FC6AD3">
      <w:pPr>
        <w:pStyle w:val="NormalWeb"/>
        <w:numPr>
          <w:ilvl w:val="0"/>
          <w:numId w:val="4"/>
        </w:numPr>
        <w:ind w:hanging="11"/>
        <w:jc w:val="both"/>
        <w:rPr>
          <w:rFonts w:ascii="Tahoma" w:hAnsi="Tahoma" w:cs="Tahoma"/>
          <w:sz w:val="20"/>
          <w:szCs w:val="20"/>
        </w:rPr>
      </w:pPr>
      <w:r w:rsidRPr="00064E58">
        <w:rPr>
          <w:rFonts w:ascii="Tahoma" w:hAnsi="Tahoma" w:cs="Tahoma"/>
          <w:sz w:val="20"/>
          <w:szCs w:val="20"/>
        </w:rPr>
        <w:t>Energy usage is 14.8% below the target global</w:t>
      </w:r>
      <w:r w:rsidR="00AB3D57">
        <w:rPr>
          <w:rFonts w:ascii="Tahoma" w:hAnsi="Tahoma" w:cs="Tahoma"/>
          <w:sz w:val="20"/>
          <w:szCs w:val="20"/>
        </w:rPr>
        <w:t xml:space="preserve"> </w:t>
      </w:r>
      <w:r w:rsidRPr="00064E58">
        <w:rPr>
          <w:rFonts w:ascii="Tahoma" w:hAnsi="Tahoma" w:cs="Tahoma"/>
          <w:sz w:val="20"/>
          <w:szCs w:val="20"/>
        </w:rPr>
        <w:t xml:space="preserve">path necessary to meet the 2020 requirements. </w:t>
      </w:r>
    </w:p>
    <w:p w:rsidR="00064E58" w:rsidRPr="00064E58" w:rsidRDefault="00064E58" w:rsidP="00064E58">
      <w:pPr>
        <w:pStyle w:val="NormalWeb"/>
        <w:ind w:left="720"/>
        <w:jc w:val="both"/>
        <w:rPr>
          <w:rFonts w:ascii="Tahoma" w:hAnsi="Tahoma" w:cs="Tahoma"/>
          <w:sz w:val="20"/>
          <w:szCs w:val="20"/>
        </w:rPr>
      </w:pPr>
      <w:r w:rsidRPr="00064E58">
        <w:rPr>
          <w:rFonts w:ascii="Tahoma" w:hAnsi="Tahoma" w:cs="Tahoma"/>
          <w:sz w:val="20"/>
          <w:szCs w:val="20"/>
        </w:rPr>
        <w:t>SEAI in its first annual report on Public Sector Energy Efficiency Performance places South Dublin Council in its Group 1 with an energy consumption of greater than 50gh/hr. and demonstrative savings of 20%.</w:t>
      </w:r>
    </w:p>
    <w:p w:rsidR="00064E58" w:rsidRPr="00064E58" w:rsidRDefault="00064E58" w:rsidP="00064E58">
      <w:pPr>
        <w:pStyle w:val="NormalWeb"/>
        <w:ind w:left="720"/>
        <w:jc w:val="both"/>
        <w:rPr>
          <w:rFonts w:ascii="Tahoma" w:hAnsi="Tahoma" w:cs="Tahoma"/>
          <w:sz w:val="20"/>
          <w:szCs w:val="20"/>
        </w:rPr>
      </w:pPr>
      <w:r w:rsidRPr="00064E58">
        <w:rPr>
          <w:rFonts w:ascii="Tahoma" w:hAnsi="Tahoma" w:cs="Tahoma"/>
          <w:sz w:val="20"/>
          <w:szCs w:val="20"/>
        </w:rPr>
        <w:t xml:space="preserve">South Dublin continues to audit its buildings – including libraries, swimming pools, County Hall and stadium – to achieve ongoing savings in energy and cost. The Council has an ongoing scheme of fabric upgrade of its housing stock funded by DECLG. This programme has increased its numbers year on year and in 2015, 700 Council dwellings were upgraded. South Dublin is a signatory of the Covenant of Mayors and has a 5 Year Sustainable Energy Action Plan in position. As well as energy efficiency this plan requires the promotion of renewable </w:t>
      </w:r>
      <w:r w:rsidRPr="00064E58">
        <w:rPr>
          <w:rFonts w:ascii="Tahoma" w:hAnsi="Tahoma" w:cs="Tahoma"/>
          <w:sz w:val="20"/>
          <w:szCs w:val="20"/>
        </w:rPr>
        <w:lastRenderedPageBreak/>
        <w:t>energy in the County. South Dublin Council continues to develop these systems through the use of heat-pumps (Valhalla, Ballyroan Library), Solar Thermal (Valhalla, Rua Red), Solar PV (Valhalla and now 50Kw on the roof of County Hall). The Council is preparing a bid under the Smart Communities element of Horizon 2020 with the Micro Energy-Generation Association, MEGA, which would, if successful, deliver a district energy/heating network for Tallaght as well as a range of other renewable initiatives. The bid must be submitted by April 2016.</w:t>
      </w:r>
    </w:p>
    <w:p w:rsidR="00064E58" w:rsidRDefault="00064E58" w:rsidP="00206BE7">
      <w:pPr>
        <w:pStyle w:val="NormalWeb"/>
        <w:ind w:left="720"/>
        <w:jc w:val="both"/>
        <w:rPr>
          <w:rFonts w:ascii="Tahoma" w:hAnsi="Tahoma" w:cs="Tahoma"/>
          <w:sz w:val="20"/>
          <w:szCs w:val="20"/>
        </w:rPr>
      </w:pPr>
      <w:r w:rsidRPr="00064E58">
        <w:rPr>
          <w:rFonts w:ascii="Tahoma" w:hAnsi="Tahoma" w:cs="Tahoma"/>
          <w:sz w:val="20"/>
          <w:szCs w:val="20"/>
        </w:rPr>
        <w:t>The Department of the Environment is the lead authority for Climate Change in Ireland and were in attendance at the Climate Change Summit in Paris (COP 21), it is anticipated that guidance following the summit will issue to Local Authorities shortly in relation to our obligations following the legally binding and universal agreement on climate, with the aim of keeping global warming below 2°C.</w:t>
      </w:r>
    </w:p>
    <w:p w:rsidR="00206BE7" w:rsidRPr="00206BE7" w:rsidRDefault="00206BE7" w:rsidP="00206BE7">
      <w:pPr>
        <w:pStyle w:val="NormalWeb"/>
        <w:ind w:left="720"/>
        <w:jc w:val="both"/>
        <w:rPr>
          <w:rFonts w:ascii="Tahoma" w:hAnsi="Tahoma" w:cs="Tahoma"/>
          <w:sz w:val="20"/>
          <w:szCs w:val="20"/>
        </w:rPr>
      </w:pPr>
    </w:p>
    <w:p w:rsidR="00064E58" w:rsidRDefault="007A2616" w:rsidP="00064E58">
      <w:pPr>
        <w:pStyle w:val="NormalWeb"/>
        <w:ind w:hanging="709"/>
        <w:rPr>
          <w:b/>
        </w:rPr>
      </w:pPr>
      <w:r w:rsidRPr="007A2616">
        <w:rPr>
          <w:b/>
        </w:rPr>
        <w:t>Q4</w:t>
      </w:r>
      <w:r w:rsidR="00064E58">
        <w:rPr>
          <w:b/>
        </w:rPr>
        <w:t>/0116</w:t>
      </w:r>
      <w:r w:rsidRPr="007A2616">
        <w:rPr>
          <w:b/>
        </w:rPr>
        <w:tab/>
      </w:r>
      <w:r w:rsidR="00064E58" w:rsidRPr="00064E58">
        <w:rPr>
          <w:b/>
          <w:u w:val="single"/>
        </w:rPr>
        <w:t>HALLOWEEN 2015</w:t>
      </w:r>
    </w:p>
    <w:p w:rsidR="007A2616" w:rsidRPr="007A2616" w:rsidRDefault="007A2616" w:rsidP="00064E58">
      <w:pPr>
        <w:pStyle w:val="NormalWeb"/>
        <w:ind w:firstLine="720"/>
      </w:pPr>
      <w:r w:rsidRPr="007A2616">
        <w:rPr>
          <w:rStyle w:val="Strong"/>
        </w:rPr>
        <w:t>QUESTION: Councillor C. O'Connor</w:t>
      </w:r>
    </w:p>
    <w:p w:rsidR="007A2616" w:rsidRDefault="007A2616" w:rsidP="00206BE7">
      <w:pPr>
        <w:pStyle w:val="NormalWeb"/>
        <w:ind w:left="720"/>
        <w:jc w:val="both"/>
      </w:pPr>
      <w:r w:rsidRPr="007A2616">
        <w:t>To ask the Chief Executive to present a report on the endeavours of the Council to deal with the challenges of the recent Bonfire season and will he confirm if the experiences of that period will guide his staff in planning for the 2016 Bonfire season.  </w:t>
      </w:r>
    </w:p>
    <w:p w:rsidR="00064E58" w:rsidRPr="00D37D45" w:rsidRDefault="00064E58" w:rsidP="00064E58">
      <w:pPr>
        <w:pStyle w:val="NormalWeb"/>
        <w:ind w:firstLine="720"/>
      </w:pPr>
      <w:r w:rsidRPr="00D37D45">
        <w:rPr>
          <w:rStyle w:val="Strong"/>
        </w:rPr>
        <w:t>REPLY:</w:t>
      </w:r>
    </w:p>
    <w:p w:rsidR="00064E58" w:rsidRPr="00064E58" w:rsidRDefault="00064E58" w:rsidP="00064E58">
      <w:pPr>
        <w:pStyle w:val="NormalWeb"/>
        <w:ind w:left="720"/>
        <w:jc w:val="both"/>
        <w:rPr>
          <w:rFonts w:ascii="Tahoma" w:hAnsi="Tahoma" w:cs="Tahoma"/>
          <w:sz w:val="20"/>
          <w:szCs w:val="20"/>
        </w:rPr>
      </w:pPr>
      <w:r w:rsidRPr="00064E58">
        <w:rPr>
          <w:rFonts w:ascii="Tahoma" w:hAnsi="Tahoma" w:cs="Tahoma"/>
          <w:sz w:val="20"/>
          <w:szCs w:val="20"/>
        </w:rPr>
        <w:t>The Council promoted 'Safe Halloween'' with the objective of reducing injuries, environmental damage and the cost associated with this time of year and worked with external agencies in this regard.</w:t>
      </w:r>
    </w:p>
    <w:p w:rsidR="00064E58" w:rsidRPr="00064E58" w:rsidRDefault="00064E58" w:rsidP="00064E58">
      <w:pPr>
        <w:pStyle w:val="NormalWeb"/>
        <w:ind w:left="720"/>
        <w:jc w:val="both"/>
        <w:rPr>
          <w:rFonts w:ascii="Tahoma" w:hAnsi="Tahoma" w:cs="Tahoma"/>
          <w:sz w:val="20"/>
          <w:szCs w:val="20"/>
        </w:rPr>
      </w:pPr>
      <w:r w:rsidRPr="00064E58">
        <w:rPr>
          <w:rFonts w:ascii="Tahoma" w:hAnsi="Tahoma" w:cs="Tahoma"/>
          <w:sz w:val="20"/>
          <w:szCs w:val="20"/>
        </w:rPr>
        <w:t>The campaign focused on reducing the availability of material for bonfires through the targeting of suppliers of material used in bonfires, enforcement of litter legislation by waste and litter enforcement officers, and the bonfire prevention campaigns such as Bulbs not Bonfires.</w:t>
      </w:r>
    </w:p>
    <w:p w:rsidR="00064E58" w:rsidRPr="00064E58" w:rsidRDefault="00064E58" w:rsidP="00064E58">
      <w:pPr>
        <w:pStyle w:val="NormalWeb"/>
        <w:ind w:left="720"/>
        <w:jc w:val="both"/>
        <w:rPr>
          <w:rFonts w:ascii="Tahoma" w:hAnsi="Tahoma" w:cs="Tahoma"/>
          <w:sz w:val="20"/>
          <w:szCs w:val="20"/>
        </w:rPr>
      </w:pPr>
      <w:r w:rsidRPr="00064E58">
        <w:rPr>
          <w:rFonts w:ascii="Tahoma" w:hAnsi="Tahoma" w:cs="Tahoma"/>
          <w:sz w:val="20"/>
          <w:szCs w:val="20"/>
        </w:rPr>
        <w:t>Public Realm staff removed bonfire material in parks and open spaces in the weeks prior to Halloween up and including Saturday 31</w:t>
      </w:r>
      <w:r w:rsidRPr="00064E58">
        <w:rPr>
          <w:rFonts w:ascii="Tahoma" w:hAnsi="Tahoma" w:cs="Tahoma"/>
          <w:sz w:val="20"/>
          <w:szCs w:val="20"/>
          <w:vertAlign w:val="superscript"/>
        </w:rPr>
        <w:t>st</w:t>
      </w:r>
      <w:r w:rsidRPr="00064E58">
        <w:rPr>
          <w:rFonts w:ascii="Tahoma" w:hAnsi="Tahoma" w:cs="Tahoma"/>
          <w:sz w:val="20"/>
          <w:szCs w:val="20"/>
        </w:rPr>
        <w:t xml:space="preserve"> October 2015, with priority given to the removal of materials in dangerous locations.</w:t>
      </w:r>
    </w:p>
    <w:p w:rsidR="00064E58" w:rsidRPr="00064E58" w:rsidRDefault="00064E58" w:rsidP="00064E58">
      <w:pPr>
        <w:pStyle w:val="NormalWeb"/>
        <w:ind w:left="720"/>
        <w:jc w:val="both"/>
        <w:rPr>
          <w:rFonts w:ascii="Tahoma" w:hAnsi="Tahoma" w:cs="Tahoma"/>
          <w:sz w:val="20"/>
          <w:szCs w:val="20"/>
        </w:rPr>
      </w:pPr>
      <w:r w:rsidRPr="00064E58">
        <w:rPr>
          <w:rFonts w:ascii="Tahoma" w:hAnsi="Tahoma" w:cs="Tahoma"/>
          <w:sz w:val="20"/>
          <w:szCs w:val="20"/>
        </w:rPr>
        <w:t>A Halloween Safety and Environmental Awareness Campaign was initiated for Halloween 2015 to raise awareness and encourage our citizens to stay safe.</w:t>
      </w:r>
    </w:p>
    <w:p w:rsidR="00064E58" w:rsidRPr="00064E58" w:rsidRDefault="00064E58" w:rsidP="00064E58">
      <w:pPr>
        <w:pStyle w:val="NormalWeb"/>
        <w:ind w:left="720"/>
        <w:jc w:val="both"/>
        <w:rPr>
          <w:rFonts w:ascii="Tahoma" w:hAnsi="Tahoma" w:cs="Tahoma"/>
          <w:sz w:val="20"/>
          <w:szCs w:val="20"/>
        </w:rPr>
      </w:pPr>
      <w:r w:rsidRPr="00064E58">
        <w:rPr>
          <w:rFonts w:ascii="Tahoma" w:hAnsi="Tahoma" w:cs="Tahoma"/>
          <w:sz w:val="20"/>
          <w:szCs w:val="20"/>
        </w:rPr>
        <w:t xml:space="preserve">The Council published a </w:t>
      </w:r>
      <w:hyperlink r:id="rId8" w:history="1">
        <w:r w:rsidRPr="00064E58">
          <w:rPr>
            <w:rStyle w:val="Hyperlink"/>
            <w:rFonts w:ascii="Tahoma" w:hAnsi="Tahoma" w:cs="Tahoma"/>
            <w:b/>
            <w:bCs/>
            <w:sz w:val="20"/>
            <w:szCs w:val="20"/>
          </w:rPr>
          <w:t>colourful infographic leaflet</w:t>
        </w:r>
      </w:hyperlink>
      <w:r w:rsidRPr="00064E58">
        <w:rPr>
          <w:rFonts w:ascii="Tahoma" w:hAnsi="Tahoma" w:cs="Tahoma"/>
          <w:sz w:val="20"/>
          <w:szCs w:val="20"/>
        </w:rPr>
        <w:t xml:space="preserve"> providing facts and tips on how to stay safe, and the leaflet also contained details of the various family events hosted by South Dublin County Council’s Libraries and Community Services.  Information on incentives offered by the Council to avoid damage to community open spaces as a result of illegal bonfires was also provided.</w:t>
      </w:r>
    </w:p>
    <w:p w:rsidR="00064E58" w:rsidRPr="00064E58" w:rsidRDefault="00064E58" w:rsidP="00064E58">
      <w:pPr>
        <w:pStyle w:val="NormalWeb"/>
        <w:ind w:left="720"/>
        <w:jc w:val="both"/>
        <w:rPr>
          <w:rFonts w:ascii="Tahoma" w:hAnsi="Tahoma" w:cs="Tahoma"/>
          <w:sz w:val="20"/>
          <w:szCs w:val="20"/>
        </w:rPr>
      </w:pPr>
      <w:r w:rsidRPr="00064E58">
        <w:rPr>
          <w:rFonts w:ascii="Tahoma" w:hAnsi="Tahoma" w:cs="Tahoma"/>
          <w:sz w:val="20"/>
          <w:szCs w:val="20"/>
        </w:rPr>
        <w:t>The Environmental Awareness Unit was proactive again this year in their provision of Halloween events which include:</w:t>
      </w:r>
    </w:p>
    <w:p w:rsidR="00064E58" w:rsidRPr="00064E58" w:rsidRDefault="00064E58" w:rsidP="00064E58">
      <w:pPr>
        <w:pStyle w:val="NormalWeb"/>
        <w:numPr>
          <w:ilvl w:val="1"/>
          <w:numId w:val="5"/>
        </w:numPr>
        <w:jc w:val="both"/>
        <w:rPr>
          <w:rFonts w:ascii="Tahoma" w:hAnsi="Tahoma" w:cs="Tahoma"/>
          <w:sz w:val="20"/>
          <w:szCs w:val="20"/>
        </w:rPr>
      </w:pPr>
      <w:r w:rsidRPr="00064E58">
        <w:rPr>
          <w:rFonts w:ascii="Tahoma" w:hAnsi="Tahoma" w:cs="Tahoma"/>
          <w:sz w:val="20"/>
          <w:szCs w:val="20"/>
        </w:rPr>
        <w:t xml:space="preserve">Halloween Safety Information Pack  </w:t>
      </w:r>
      <w:hyperlink r:id="rId9" w:history="1">
        <w:r w:rsidRPr="00064E58">
          <w:rPr>
            <w:rStyle w:val="Hyperlink"/>
            <w:rFonts w:ascii="Tahoma" w:hAnsi="Tahoma" w:cs="Tahoma"/>
            <w:b/>
            <w:bCs/>
            <w:sz w:val="20"/>
            <w:szCs w:val="20"/>
          </w:rPr>
          <w:t>http://www.sdcc.ie/services/community/schools</w:t>
        </w:r>
      </w:hyperlink>
      <w:r w:rsidRPr="00064E58">
        <w:rPr>
          <w:rFonts w:ascii="Tahoma" w:hAnsi="Tahoma" w:cs="Tahoma"/>
          <w:sz w:val="20"/>
          <w:szCs w:val="20"/>
        </w:rPr>
        <w:t xml:space="preserve"> </w:t>
      </w:r>
    </w:p>
    <w:p w:rsidR="00064E58" w:rsidRPr="00064E58" w:rsidRDefault="00064E58" w:rsidP="00064E58">
      <w:pPr>
        <w:pStyle w:val="NormalWeb"/>
        <w:numPr>
          <w:ilvl w:val="1"/>
          <w:numId w:val="5"/>
        </w:numPr>
        <w:jc w:val="both"/>
        <w:rPr>
          <w:rFonts w:ascii="Tahoma" w:hAnsi="Tahoma" w:cs="Tahoma"/>
          <w:sz w:val="20"/>
          <w:szCs w:val="20"/>
        </w:rPr>
      </w:pPr>
      <w:r w:rsidRPr="00064E58">
        <w:rPr>
          <w:rFonts w:ascii="Tahoma" w:hAnsi="Tahoma" w:cs="Tahoma"/>
          <w:sz w:val="20"/>
          <w:szCs w:val="20"/>
        </w:rPr>
        <w:t xml:space="preserve">Bulbs not Bonfires Campaign -This campaign rewards groups and associations who arrange alternative initiatives to bonfires </w:t>
      </w:r>
    </w:p>
    <w:p w:rsidR="00064E58" w:rsidRPr="00064E58" w:rsidRDefault="00064E58" w:rsidP="00064E58">
      <w:pPr>
        <w:pStyle w:val="NormalWeb"/>
        <w:numPr>
          <w:ilvl w:val="1"/>
          <w:numId w:val="5"/>
        </w:numPr>
        <w:jc w:val="both"/>
        <w:rPr>
          <w:rFonts w:ascii="Tahoma" w:hAnsi="Tahoma" w:cs="Tahoma"/>
          <w:sz w:val="20"/>
          <w:szCs w:val="20"/>
        </w:rPr>
      </w:pPr>
      <w:r w:rsidRPr="00064E58">
        <w:rPr>
          <w:rFonts w:ascii="Tahoma" w:hAnsi="Tahoma" w:cs="Tahoma"/>
          <w:sz w:val="20"/>
          <w:szCs w:val="20"/>
        </w:rPr>
        <w:lastRenderedPageBreak/>
        <w:t xml:space="preserve">Free Pass to Ballymount, One Pass One Entry One Car - This campaign rewarded groups and associations who made a Social Credit application during the month of October, the pass was valid up to 14th November 2015. </w:t>
      </w:r>
    </w:p>
    <w:p w:rsidR="00064E58" w:rsidRPr="00064E58" w:rsidRDefault="00064E58" w:rsidP="00064E58">
      <w:pPr>
        <w:pStyle w:val="NormalWeb"/>
        <w:numPr>
          <w:ilvl w:val="1"/>
          <w:numId w:val="5"/>
        </w:numPr>
        <w:jc w:val="both"/>
        <w:rPr>
          <w:rFonts w:ascii="Tahoma" w:hAnsi="Tahoma" w:cs="Tahoma"/>
          <w:sz w:val="20"/>
          <w:szCs w:val="20"/>
        </w:rPr>
      </w:pPr>
      <w:r w:rsidRPr="00064E58">
        <w:rPr>
          <w:rFonts w:ascii="Tahoma" w:hAnsi="Tahoma" w:cs="Tahoma"/>
          <w:sz w:val="20"/>
          <w:szCs w:val="20"/>
        </w:rPr>
        <w:t xml:space="preserve">Free Halloween Recycling Workshops were provided to all schools and these events booked out very fast. </w:t>
      </w:r>
    </w:p>
    <w:p w:rsidR="00064E58" w:rsidRPr="00064E58" w:rsidRDefault="00064E58" w:rsidP="00064E58">
      <w:pPr>
        <w:pStyle w:val="NormalWeb"/>
        <w:ind w:left="720"/>
        <w:jc w:val="both"/>
        <w:rPr>
          <w:rFonts w:ascii="Tahoma" w:hAnsi="Tahoma" w:cs="Tahoma"/>
          <w:sz w:val="20"/>
          <w:szCs w:val="20"/>
        </w:rPr>
      </w:pPr>
      <w:r w:rsidRPr="00064E58">
        <w:rPr>
          <w:rFonts w:ascii="Tahoma" w:hAnsi="Tahoma" w:cs="Tahoma"/>
          <w:sz w:val="20"/>
          <w:szCs w:val="20"/>
        </w:rPr>
        <w:t xml:space="preserve">As in previous years, mapping of all bonfires in the county commenced after Halloween. This mapping provides a range of information and was used to inform the </w:t>
      </w:r>
      <w:proofErr w:type="spellStart"/>
      <w:r w:rsidRPr="00064E58">
        <w:rPr>
          <w:rFonts w:ascii="Tahoma" w:hAnsi="Tahoma" w:cs="Tahoma"/>
          <w:sz w:val="20"/>
          <w:szCs w:val="20"/>
        </w:rPr>
        <w:t>cleanup</w:t>
      </w:r>
      <w:proofErr w:type="spellEnd"/>
      <w:r w:rsidRPr="00064E58">
        <w:rPr>
          <w:rFonts w:ascii="Tahoma" w:hAnsi="Tahoma" w:cs="Tahoma"/>
          <w:sz w:val="20"/>
          <w:szCs w:val="20"/>
        </w:rPr>
        <w:t xml:space="preserve"> process which took </w:t>
      </w:r>
      <w:proofErr w:type="spellStart"/>
      <w:r w:rsidRPr="00064E58">
        <w:rPr>
          <w:rFonts w:ascii="Tahoma" w:hAnsi="Tahoma" w:cs="Tahoma"/>
          <w:sz w:val="20"/>
          <w:szCs w:val="20"/>
        </w:rPr>
        <w:t>approx</w:t>
      </w:r>
      <w:proofErr w:type="spellEnd"/>
      <w:r w:rsidRPr="00064E58">
        <w:rPr>
          <w:rFonts w:ascii="Tahoma" w:hAnsi="Tahoma" w:cs="Tahoma"/>
          <w:sz w:val="20"/>
          <w:szCs w:val="20"/>
        </w:rPr>
        <w:t xml:space="preserve"> 4 weeks to complete.</w:t>
      </w:r>
    </w:p>
    <w:p w:rsidR="00064E58" w:rsidRPr="00064E58" w:rsidRDefault="00064E58" w:rsidP="00064E58">
      <w:pPr>
        <w:pStyle w:val="NormalWeb"/>
        <w:ind w:left="720"/>
        <w:jc w:val="both"/>
        <w:rPr>
          <w:rFonts w:ascii="Tahoma" w:hAnsi="Tahoma" w:cs="Tahoma"/>
          <w:sz w:val="20"/>
          <w:szCs w:val="20"/>
        </w:rPr>
      </w:pPr>
      <w:r w:rsidRPr="00064E58">
        <w:rPr>
          <w:rFonts w:ascii="Tahoma" w:hAnsi="Tahoma" w:cs="Tahoma"/>
          <w:sz w:val="20"/>
          <w:szCs w:val="20"/>
        </w:rPr>
        <w:t>Experiences gained each Halloween guides planning for the following year, and it is envisaged that similar measures will be put in place from an early stage in 2016.</w:t>
      </w:r>
    </w:p>
    <w:p w:rsidR="00064E58" w:rsidRPr="007A2616" w:rsidRDefault="00064E58" w:rsidP="007A2616">
      <w:pPr>
        <w:pStyle w:val="NormalWeb"/>
        <w:ind w:left="720"/>
      </w:pPr>
    </w:p>
    <w:p w:rsidR="00064E58" w:rsidRDefault="007A2616" w:rsidP="00064E58">
      <w:pPr>
        <w:pStyle w:val="NormalWeb"/>
        <w:ind w:hanging="709"/>
        <w:rPr>
          <w:b/>
        </w:rPr>
      </w:pPr>
      <w:r w:rsidRPr="007A2616">
        <w:rPr>
          <w:b/>
        </w:rPr>
        <w:t>Q5</w:t>
      </w:r>
      <w:r w:rsidR="00064E58">
        <w:rPr>
          <w:b/>
        </w:rPr>
        <w:t>/0116</w:t>
      </w:r>
      <w:r w:rsidRPr="007A2616">
        <w:rPr>
          <w:b/>
        </w:rPr>
        <w:tab/>
      </w:r>
      <w:r w:rsidR="007358E8" w:rsidRPr="007358E8">
        <w:rPr>
          <w:b/>
          <w:u w:val="single"/>
        </w:rPr>
        <w:t>ADVERSE WEATHER</w:t>
      </w:r>
      <w:r>
        <w:rPr>
          <w:b/>
        </w:rPr>
        <w:tab/>
      </w:r>
    </w:p>
    <w:p w:rsidR="007A2616" w:rsidRPr="007A2616" w:rsidRDefault="007A2616" w:rsidP="00064E58">
      <w:pPr>
        <w:pStyle w:val="NormalWeb"/>
        <w:ind w:firstLine="720"/>
      </w:pPr>
      <w:r w:rsidRPr="007A2616">
        <w:rPr>
          <w:rStyle w:val="Strong"/>
        </w:rPr>
        <w:t>QUESTION: Councillor C. O'Connor</w:t>
      </w:r>
    </w:p>
    <w:p w:rsidR="007A2616" w:rsidRDefault="007A2616" w:rsidP="00206BE7">
      <w:pPr>
        <w:pStyle w:val="NormalWeb"/>
        <w:ind w:left="720" w:right="237"/>
        <w:jc w:val="both"/>
      </w:pPr>
      <w:r w:rsidRPr="007A2616">
        <w:t xml:space="preserve">To ask the Chief Executive if he is satisfied that the Council continues to be in a position to respond to bad weather events and if he will report on the Council's efforts thus far this </w:t>
      </w:r>
      <w:r w:rsidR="00F00F13" w:rsidRPr="007A2616">
        <w:t>winter</w:t>
      </w:r>
      <w:r w:rsidRPr="007A2616">
        <w:t>.  </w:t>
      </w:r>
    </w:p>
    <w:p w:rsidR="007358E8" w:rsidRPr="00D37D45" w:rsidRDefault="007358E8" w:rsidP="007358E8">
      <w:pPr>
        <w:pStyle w:val="NormalWeb"/>
        <w:ind w:firstLine="720"/>
      </w:pPr>
      <w:r w:rsidRPr="00D37D45">
        <w:rPr>
          <w:rStyle w:val="Strong"/>
        </w:rPr>
        <w:t>REPLY:</w:t>
      </w:r>
    </w:p>
    <w:p w:rsidR="007358E8" w:rsidRPr="007358E8" w:rsidRDefault="007358E8" w:rsidP="00206BE7">
      <w:pPr>
        <w:pStyle w:val="NormalWeb"/>
        <w:ind w:left="720" w:right="237"/>
        <w:jc w:val="both"/>
        <w:rPr>
          <w:rFonts w:ascii="Tahoma" w:hAnsi="Tahoma" w:cs="Tahoma"/>
          <w:sz w:val="20"/>
          <w:szCs w:val="20"/>
        </w:rPr>
      </w:pPr>
      <w:r w:rsidRPr="007358E8">
        <w:rPr>
          <w:rFonts w:ascii="Tahoma" w:hAnsi="Tahoma" w:cs="Tahoma"/>
          <w:sz w:val="20"/>
          <w:szCs w:val="20"/>
        </w:rPr>
        <w:t>The Council has responded to flooding events and has had emergency crews on call during the recent inclement weather.</w:t>
      </w:r>
    </w:p>
    <w:p w:rsidR="007358E8" w:rsidRPr="007358E8" w:rsidRDefault="007358E8" w:rsidP="00206BE7">
      <w:pPr>
        <w:pStyle w:val="NormalWeb"/>
        <w:ind w:left="720" w:right="237"/>
        <w:jc w:val="both"/>
        <w:rPr>
          <w:rFonts w:ascii="Tahoma" w:hAnsi="Tahoma" w:cs="Tahoma"/>
          <w:sz w:val="20"/>
          <w:szCs w:val="20"/>
        </w:rPr>
      </w:pPr>
      <w:r w:rsidRPr="007358E8">
        <w:rPr>
          <w:rFonts w:ascii="Tahoma" w:hAnsi="Tahoma" w:cs="Tahoma"/>
          <w:sz w:val="20"/>
          <w:szCs w:val="20"/>
        </w:rPr>
        <w:t>The Winter Gritting season has already commenced and SDCC gritters have been out on two occasions. Roads Dept. have been allocated 3710 tonnes of salt for the season and this will suffice.</w:t>
      </w:r>
    </w:p>
    <w:p w:rsidR="007358E8" w:rsidRPr="007358E8" w:rsidRDefault="007358E8" w:rsidP="00206BE7">
      <w:pPr>
        <w:pStyle w:val="NormalWeb"/>
        <w:ind w:left="720" w:right="237"/>
        <w:jc w:val="both"/>
        <w:rPr>
          <w:rFonts w:ascii="Tahoma" w:hAnsi="Tahoma" w:cs="Tahoma"/>
          <w:sz w:val="20"/>
          <w:szCs w:val="20"/>
        </w:rPr>
      </w:pPr>
      <w:r w:rsidRPr="007358E8">
        <w:rPr>
          <w:rFonts w:ascii="Tahoma" w:hAnsi="Tahoma" w:cs="Tahoma"/>
          <w:sz w:val="20"/>
          <w:szCs w:val="20"/>
        </w:rPr>
        <w:t>Winter Ready information is available on the Councils website and provides useful guidance for members of the public in dealing with adverse weather conditions.</w:t>
      </w:r>
    </w:p>
    <w:p w:rsidR="007358E8" w:rsidRPr="007358E8" w:rsidRDefault="00CE7360" w:rsidP="00206BE7">
      <w:pPr>
        <w:pStyle w:val="NormalWeb"/>
        <w:ind w:left="720" w:right="237"/>
        <w:jc w:val="both"/>
        <w:rPr>
          <w:rFonts w:ascii="Tahoma" w:hAnsi="Tahoma" w:cs="Tahoma"/>
          <w:sz w:val="20"/>
          <w:szCs w:val="20"/>
        </w:rPr>
      </w:pPr>
      <w:hyperlink r:id="rId10" w:history="1">
        <w:r w:rsidR="007358E8" w:rsidRPr="007358E8">
          <w:rPr>
            <w:rStyle w:val="Hyperlink"/>
            <w:rFonts w:ascii="Tahoma" w:hAnsi="Tahoma" w:cs="Tahoma"/>
            <w:b/>
            <w:bCs/>
            <w:sz w:val="20"/>
            <w:szCs w:val="20"/>
          </w:rPr>
          <w:t>http://winterready.ie/</w:t>
        </w:r>
      </w:hyperlink>
    </w:p>
    <w:p w:rsidR="007358E8" w:rsidRPr="007358E8" w:rsidRDefault="007358E8" w:rsidP="00206BE7">
      <w:pPr>
        <w:pStyle w:val="NormalWeb"/>
        <w:ind w:left="720" w:right="237"/>
        <w:jc w:val="both"/>
        <w:rPr>
          <w:rFonts w:ascii="Tahoma" w:hAnsi="Tahoma" w:cs="Tahoma"/>
          <w:sz w:val="20"/>
          <w:szCs w:val="20"/>
        </w:rPr>
      </w:pPr>
      <w:r w:rsidRPr="007358E8">
        <w:rPr>
          <w:rFonts w:ascii="Tahoma" w:hAnsi="Tahoma" w:cs="Tahoma"/>
          <w:sz w:val="20"/>
          <w:szCs w:val="20"/>
        </w:rPr>
        <w:t>Crews from Roads, Water and Drainage, Housing and the Public Realm are on call 24/7 to deal with flooding, fallen trees, frozen/burst pipes and other weather related incidents.</w:t>
      </w:r>
    </w:p>
    <w:p w:rsidR="007A2616" w:rsidRDefault="007358E8" w:rsidP="00206BE7">
      <w:pPr>
        <w:pStyle w:val="NormalWeb"/>
        <w:ind w:left="720" w:right="237"/>
      </w:pPr>
      <w:r w:rsidRPr="007358E8">
        <w:rPr>
          <w:rFonts w:ascii="Tahoma" w:hAnsi="Tahoma" w:cs="Tahoma"/>
          <w:sz w:val="20"/>
          <w:szCs w:val="20"/>
        </w:rPr>
        <w:t>In the event of adverse weather the public and business community will be kept advised of the ongoing situation using the Council’s Website, Customer Care Team, Twitter, Facebook, E-Mail, SMS text and regular press releases. Throughout the adverse weather period the Council will give daily and sometimes hourly updates to the National Task Force that was set up to co-ordinate responses nationally. These meetings were attended by the Ministers and officials for Transport, Defence and Environment, Met Eireann, Dublin City Engineer (on behalf of the Dublin LA’s), the NRA, the HSE, the HSA, Bus Eireann, Dubli</w:t>
      </w:r>
      <w:r w:rsidR="00206BE7">
        <w:rPr>
          <w:rFonts w:ascii="Tahoma" w:hAnsi="Tahoma" w:cs="Tahoma"/>
          <w:sz w:val="20"/>
          <w:szCs w:val="20"/>
        </w:rPr>
        <w:t xml:space="preserve">n Bus, LUAS, Irish Rail and the </w:t>
      </w:r>
      <w:r w:rsidRPr="007358E8">
        <w:rPr>
          <w:rFonts w:ascii="Tahoma" w:hAnsi="Tahoma" w:cs="Tahoma"/>
          <w:sz w:val="20"/>
          <w:szCs w:val="20"/>
        </w:rPr>
        <w:t>CCMA.</w:t>
      </w:r>
      <w:r w:rsidRPr="007358E8">
        <w:rPr>
          <w:rFonts w:ascii="Tahoma" w:hAnsi="Tahoma" w:cs="Tahoma"/>
          <w:sz w:val="20"/>
          <w:szCs w:val="20"/>
        </w:rPr>
        <w:br/>
        <w:t> </w:t>
      </w:r>
      <w:r>
        <w:t xml:space="preserve"> </w:t>
      </w:r>
      <w:r>
        <w:tab/>
      </w:r>
    </w:p>
    <w:p w:rsidR="00206BE7" w:rsidRPr="00206BE7" w:rsidRDefault="00206BE7" w:rsidP="00206BE7">
      <w:pPr>
        <w:pStyle w:val="NormalWeb"/>
        <w:ind w:left="720" w:right="237"/>
        <w:rPr>
          <w:rFonts w:ascii="Tahoma" w:hAnsi="Tahoma" w:cs="Tahoma"/>
          <w:sz w:val="20"/>
          <w:szCs w:val="20"/>
        </w:rPr>
      </w:pPr>
    </w:p>
    <w:p w:rsidR="007358E8" w:rsidRDefault="007A2616" w:rsidP="007358E8">
      <w:pPr>
        <w:pStyle w:val="NormalWeb"/>
        <w:ind w:right="237" w:hanging="709"/>
        <w:rPr>
          <w:b/>
        </w:rPr>
      </w:pPr>
      <w:r>
        <w:rPr>
          <w:b/>
        </w:rPr>
        <w:t>Q6</w:t>
      </w:r>
      <w:r w:rsidR="007358E8">
        <w:rPr>
          <w:b/>
        </w:rPr>
        <w:t>/0116</w:t>
      </w:r>
      <w:r>
        <w:rPr>
          <w:b/>
        </w:rPr>
        <w:tab/>
      </w:r>
      <w:r w:rsidR="007358E8" w:rsidRPr="007358E8">
        <w:rPr>
          <w:b/>
          <w:u w:val="single"/>
        </w:rPr>
        <w:t>CHRISTMAS/NEW YEAR EMERGENCY SERVICES</w:t>
      </w:r>
      <w:r>
        <w:rPr>
          <w:b/>
        </w:rPr>
        <w:tab/>
      </w:r>
    </w:p>
    <w:p w:rsidR="007A2616" w:rsidRPr="007A2616" w:rsidRDefault="007A2616" w:rsidP="007358E8">
      <w:pPr>
        <w:pStyle w:val="NormalWeb"/>
        <w:ind w:right="237" w:firstLine="720"/>
      </w:pPr>
      <w:r w:rsidRPr="007A2616">
        <w:rPr>
          <w:rStyle w:val="Strong"/>
        </w:rPr>
        <w:lastRenderedPageBreak/>
        <w:t>QUESTION: Councillor C. O'Connor</w:t>
      </w:r>
    </w:p>
    <w:p w:rsidR="007A2616" w:rsidRDefault="007A2616" w:rsidP="00206BE7">
      <w:pPr>
        <w:pStyle w:val="NormalWeb"/>
        <w:ind w:left="720"/>
        <w:jc w:val="both"/>
      </w:pPr>
      <w:r w:rsidRPr="007A2616">
        <w:t>To ask the Chief Executive if he would present a report on the operation of the Council's emergency service during the 2015 Christmas Season; will he give details of the calls received and the nature of problems that were reported and will he also state if any lessons had been learned for the 2016 Christmas emergency service.  </w:t>
      </w:r>
    </w:p>
    <w:p w:rsidR="007358E8" w:rsidRPr="00D37D45" w:rsidRDefault="007358E8" w:rsidP="007358E8">
      <w:pPr>
        <w:pStyle w:val="NormalWeb"/>
        <w:ind w:firstLine="720"/>
      </w:pPr>
      <w:r w:rsidRPr="00D37D45">
        <w:rPr>
          <w:rStyle w:val="Strong"/>
        </w:rPr>
        <w:t>REPLY:</w:t>
      </w:r>
    </w:p>
    <w:p w:rsidR="007358E8" w:rsidRPr="007358E8" w:rsidRDefault="007358E8" w:rsidP="00206BE7">
      <w:pPr>
        <w:spacing w:before="100" w:beforeAutospacing="1" w:after="100" w:afterAutospacing="1" w:line="240" w:lineRule="auto"/>
        <w:ind w:left="720"/>
        <w:jc w:val="both"/>
        <w:rPr>
          <w:rFonts w:ascii="Tahoma" w:eastAsia="Times New Roman" w:hAnsi="Tahoma" w:cs="Tahoma"/>
          <w:sz w:val="20"/>
          <w:szCs w:val="20"/>
          <w:lang w:eastAsia="en-IE"/>
        </w:rPr>
      </w:pPr>
      <w:r w:rsidRPr="007358E8">
        <w:rPr>
          <w:rFonts w:ascii="Tahoma" w:eastAsia="Times New Roman" w:hAnsi="Tahoma" w:cs="Tahoma"/>
          <w:sz w:val="20"/>
          <w:szCs w:val="20"/>
          <w:lang w:eastAsia="en-IE"/>
        </w:rPr>
        <w:t>In advance of the offices closing on the 24th December 2015 and re- opening on Monday 4</w:t>
      </w:r>
      <w:r w:rsidRPr="007358E8">
        <w:rPr>
          <w:rFonts w:ascii="Tahoma" w:eastAsia="Times New Roman" w:hAnsi="Tahoma" w:cs="Tahoma"/>
          <w:sz w:val="20"/>
          <w:szCs w:val="20"/>
          <w:vertAlign w:val="superscript"/>
          <w:lang w:eastAsia="en-IE"/>
        </w:rPr>
        <w:t>th</w:t>
      </w:r>
      <w:r w:rsidRPr="007358E8">
        <w:rPr>
          <w:rFonts w:ascii="Tahoma" w:eastAsia="Times New Roman" w:hAnsi="Tahoma" w:cs="Tahoma"/>
          <w:sz w:val="20"/>
          <w:szCs w:val="20"/>
          <w:lang w:eastAsia="en-IE"/>
        </w:rPr>
        <w:t xml:space="preserve"> January 2016, notices will be placed on the Council website, Citizen’s Newsletter and telephony systems advising members of the public that the offices are closed during this period. Additional information was also be provided regarding the Council’s Emergency/ Out of hour’s service number:  01- 4574907.</w:t>
      </w:r>
    </w:p>
    <w:p w:rsidR="007358E8" w:rsidRPr="007358E8" w:rsidRDefault="007358E8" w:rsidP="00206BE7">
      <w:pPr>
        <w:spacing w:before="100" w:beforeAutospacing="1" w:after="100" w:afterAutospacing="1" w:line="240" w:lineRule="auto"/>
        <w:ind w:left="720"/>
        <w:jc w:val="both"/>
        <w:rPr>
          <w:rFonts w:ascii="Tahoma" w:eastAsia="Times New Roman" w:hAnsi="Tahoma" w:cs="Tahoma"/>
          <w:sz w:val="20"/>
          <w:szCs w:val="20"/>
          <w:lang w:eastAsia="en-IE"/>
        </w:rPr>
      </w:pPr>
      <w:r w:rsidRPr="007358E8">
        <w:rPr>
          <w:rFonts w:ascii="Tahoma" w:eastAsia="Times New Roman" w:hAnsi="Tahoma" w:cs="Tahoma"/>
          <w:sz w:val="20"/>
          <w:szCs w:val="20"/>
          <w:lang w:eastAsia="en-IE"/>
        </w:rPr>
        <w:t>Each service department will have a number of staff who are rostered over the holiday period to be ‘on call’ to deal with emergencies.  Each service department defines in advance what calls are deemed an emergency and only these calls are forwarded by the call centre staff to the relevant council staff ‘on call’.</w:t>
      </w:r>
    </w:p>
    <w:p w:rsidR="007358E8" w:rsidRPr="007358E8" w:rsidRDefault="007358E8" w:rsidP="00206BE7">
      <w:pPr>
        <w:spacing w:before="100" w:beforeAutospacing="1" w:after="100" w:afterAutospacing="1" w:line="240" w:lineRule="auto"/>
        <w:ind w:left="720"/>
        <w:jc w:val="both"/>
        <w:rPr>
          <w:rFonts w:ascii="Tahoma" w:eastAsia="Times New Roman" w:hAnsi="Tahoma" w:cs="Tahoma"/>
          <w:sz w:val="20"/>
          <w:szCs w:val="20"/>
          <w:lang w:eastAsia="en-IE"/>
        </w:rPr>
      </w:pPr>
      <w:r w:rsidRPr="007358E8">
        <w:rPr>
          <w:rFonts w:ascii="Tahoma" w:eastAsia="Times New Roman" w:hAnsi="Tahoma" w:cs="Tahoma"/>
          <w:sz w:val="20"/>
          <w:szCs w:val="20"/>
          <w:lang w:eastAsia="en-IE"/>
        </w:rPr>
        <w:t>The number of calls received by the out of hours/emergency service last year for the Christmas and New Year 2014/2015 are detailed below by category:</w:t>
      </w:r>
    </w:p>
    <w:p w:rsidR="007358E8" w:rsidRPr="007358E8" w:rsidRDefault="007358E8" w:rsidP="007358E8">
      <w:pPr>
        <w:spacing w:before="100" w:beforeAutospacing="1" w:after="100" w:afterAutospacing="1" w:line="240" w:lineRule="auto"/>
        <w:rPr>
          <w:rFonts w:ascii="Tahoma" w:eastAsia="Times New Roman" w:hAnsi="Tahoma" w:cs="Tahoma"/>
          <w:sz w:val="20"/>
          <w:szCs w:val="20"/>
          <w:lang w:eastAsia="en-IE"/>
        </w:rPr>
      </w:pPr>
      <w:r w:rsidRPr="007358E8">
        <w:rPr>
          <w:rFonts w:ascii="Tahoma" w:eastAsia="Times New Roman" w:hAnsi="Tahoma" w:cs="Tahoma"/>
          <w:sz w:val="20"/>
          <w:szCs w:val="20"/>
          <w:lang w:eastAsia="en-IE"/>
        </w:rPr>
        <w:t> </w:t>
      </w:r>
    </w:p>
    <w:tbl>
      <w:tblPr>
        <w:tblW w:w="4000"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190"/>
        <w:gridCol w:w="924"/>
      </w:tblGrid>
      <w:tr w:rsidR="007358E8" w:rsidRPr="007358E8" w:rsidTr="007358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8E8" w:rsidRPr="007358E8" w:rsidRDefault="007358E8" w:rsidP="00FC6AD3">
            <w:pPr>
              <w:spacing w:after="0" w:line="336" w:lineRule="atLeast"/>
              <w:rPr>
                <w:rFonts w:ascii="Tahoma" w:eastAsia="Times New Roman" w:hAnsi="Tahoma" w:cs="Tahoma"/>
                <w:sz w:val="20"/>
                <w:szCs w:val="20"/>
                <w:lang w:eastAsia="en-IE"/>
              </w:rPr>
            </w:pPr>
            <w:r w:rsidRPr="007358E8">
              <w:rPr>
                <w:rFonts w:ascii="Tahoma" w:eastAsia="Times New Roman" w:hAnsi="Tahoma" w:cs="Tahoma"/>
                <w:sz w:val="20"/>
                <w:szCs w:val="20"/>
                <w:lang w:eastAsia="en-IE"/>
              </w:rPr>
              <w:t>Drainage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8E8" w:rsidRPr="007358E8" w:rsidRDefault="007358E8" w:rsidP="00FC6AD3">
            <w:pPr>
              <w:spacing w:after="0" w:line="336" w:lineRule="atLeast"/>
              <w:rPr>
                <w:rFonts w:ascii="Tahoma" w:eastAsia="Times New Roman" w:hAnsi="Tahoma" w:cs="Tahoma"/>
                <w:sz w:val="20"/>
                <w:szCs w:val="20"/>
                <w:lang w:eastAsia="en-IE"/>
              </w:rPr>
            </w:pPr>
            <w:r w:rsidRPr="007358E8">
              <w:rPr>
                <w:rFonts w:ascii="Tahoma" w:eastAsia="Times New Roman" w:hAnsi="Tahoma" w:cs="Tahoma"/>
                <w:sz w:val="20"/>
                <w:szCs w:val="20"/>
                <w:lang w:eastAsia="en-IE"/>
              </w:rPr>
              <w:t>39</w:t>
            </w:r>
          </w:p>
        </w:tc>
      </w:tr>
      <w:tr w:rsidR="007358E8" w:rsidRPr="007358E8" w:rsidTr="007358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8E8" w:rsidRPr="007358E8" w:rsidRDefault="007358E8" w:rsidP="00FC6AD3">
            <w:pPr>
              <w:spacing w:after="0" w:line="336" w:lineRule="atLeast"/>
              <w:rPr>
                <w:rFonts w:ascii="Tahoma" w:eastAsia="Times New Roman" w:hAnsi="Tahoma" w:cs="Tahoma"/>
                <w:sz w:val="20"/>
                <w:szCs w:val="20"/>
                <w:lang w:eastAsia="en-IE"/>
              </w:rPr>
            </w:pPr>
            <w:r w:rsidRPr="007358E8">
              <w:rPr>
                <w:rFonts w:ascii="Tahoma" w:eastAsia="Times New Roman" w:hAnsi="Tahoma" w:cs="Tahoma"/>
                <w:sz w:val="20"/>
                <w:szCs w:val="20"/>
                <w:lang w:eastAsia="en-IE"/>
              </w:rPr>
              <w:t>General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8E8" w:rsidRPr="007358E8" w:rsidRDefault="007358E8" w:rsidP="00FC6AD3">
            <w:pPr>
              <w:spacing w:after="0" w:line="336" w:lineRule="atLeast"/>
              <w:rPr>
                <w:rFonts w:ascii="Tahoma" w:eastAsia="Times New Roman" w:hAnsi="Tahoma" w:cs="Tahoma"/>
                <w:sz w:val="20"/>
                <w:szCs w:val="20"/>
                <w:lang w:eastAsia="en-IE"/>
              </w:rPr>
            </w:pPr>
            <w:r w:rsidRPr="007358E8">
              <w:rPr>
                <w:rFonts w:ascii="Tahoma" w:eastAsia="Times New Roman" w:hAnsi="Tahoma" w:cs="Tahoma"/>
                <w:sz w:val="20"/>
                <w:szCs w:val="20"/>
                <w:lang w:eastAsia="en-IE"/>
              </w:rPr>
              <w:t>17</w:t>
            </w:r>
          </w:p>
        </w:tc>
      </w:tr>
      <w:tr w:rsidR="007358E8" w:rsidRPr="007358E8" w:rsidTr="007358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8E8" w:rsidRPr="007358E8" w:rsidRDefault="007358E8" w:rsidP="00FC6AD3">
            <w:pPr>
              <w:spacing w:after="0" w:line="336" w:lineRule="atLeast"/>
              <w:rPr>
                <w:rFonts w:ascii="Tahoma" w:eastAsia="Times New Roman" w:hAnsi="Tahoma" w:cs="Tahoma"/>
                <w:sz w:val="20"/>
                <w:szCs w:val="20"/>
                <w:lang w:eastAsia="en-IE"/>
              </w:rPr>
            </w:pPr>
            <w:r w:rsidRPr="007358E8">
              <w:rPr>
                <w:rFonts w:ascii="Tahoma" w:eastAsia="Times New Roman" w:hAnsi="Tahoma" w:cs="Tahoma"/>
                <w:sz w:val="20"/>
                <w:szCs w:val="20"/>
                <w:lang w:eastAsia="en-IE"/>
              </w:rPr>
              <w:t>Housing</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8E8" w:rsidRPr="007358E8" w:rsidRDefault="007358E8" w:rsidP="00FC6AD3">
            <w:pPr>
              <w:spacing w:after="0" w:line="336" w:lineRule="atLeast"/>
              <w:rPr>
                <w:rFonts w:ascii="Tahoma" w:eastAsia="Times New Roman" w:hAnsi="Tahoma" w:cs="Tahoma"/>
                <w:sz w:val="20"/>
                <w:szCs w:val="20"/>
                <w:lang w:eastAsia="en-IE"/>
              </w:rPr>
            </w:pPr>
            <w:r w:rsidRPr="007358E8">
              <w:rPr>
                <w:rFonts w:ascii="Tahoma" w:eastAsia="Times New Roman" w:hAnsi="Tahoma" w:cs="Tahoma"/>
                <w:sz w:val="20"/>
                <w:szCs w:val="20"/>
                <w:lang w:eastAsia="en-IE"/>
              </w:rPr>
              <w:t>131</w:t>
            </w:r>
          </w:p>
        </w:tc>
      </w:tr>
      <w:tr w:rsidR="007358E8" w:rsidRPr="007358E8" w:rsidTr="007358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8E8" w:rsidRPr="007358E8" w:rsidRDefault="007358E8" w:rsidP="00FC6AD3">
            <w:pPr>
              <w:spacing w:after="0" w:line="336" w:lineRule="atLeast"/>
              <w:rPr>
                <w:rFonts w:ascii="Tahoma" w:eastAsia="Times New Roman" w:hAnsi="Tahoma" w:cs="Tahoma"/>
                <w:sz w:val="20"/>
                <w:szCs w:val="20"/>
                <w:lang w:eastAsia="en-IE"/>
              </w:rPr>
            </w:pPr>
            <w:r w:rsidRPr="007358E8">
              <w:rPr>
                <w:rFonts w:ascii="Tahoma" w:eastAsia="Times New Roman" w:hAnsi="Tahoma" w:cs="Tahoma"/>
                <w:sz w:val="20"/>
                <w:szCs w:val="20"/>
                <w:lang w:eastAsia="en-IE"/>
              </w:rPr>
              <w:t>Parks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8E8" w:rsidRPr="007358E8" w:rsidRDefault="007358E8" w:rsidP="00FC6AD3">
            <w:pPr>
              <w:spacing w:after="0" w:line="336" w:lineRule="atLeast"/>
              <w:rPr>
                <w:rFonts w:ascii="Tahoma" w:eastAsia="Times New Roman" w:hAnsi="Tahoma" w:cs="Tahoma"/>
                <w:sz w:val="20"/>
                <w:szCs w:val="20"/>
                <w:lang w:eastAsia="en-IE"/>
              </w:rPr>
            </w:pPr>
            <w:r w:rsidRPr="007358E8">
              <w:rPr>
                <w:rFonts w:ascii="Tahoma" w:eastAsia="Times New Roman" w:hAnsi="Tahoma" w:cs="Tahoma"/>
                <w:sz w:val="20"/>
                <w:szCs w:val="20"/>
                <w:lang w:eastAsia="en-IE"/>
              </w:rPr>
              <w:t>11</w:t>
            </w:r>
          </w:p>
        </w:tc>
      </w:tr>
      <w:tr w:rsidR="007358E8" w:rsidRPr="007358E8" w:rsidTr="007358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8E8" w:rsidRPr="007358E8" w:rsidRDefault="007358E8" w:rsidP="00FC6AD3">
            <w:pPr>
              <w:spacing w:after="0" w:line="336" w:lineRule="atLeast"/>
              <w:rPr>
                <w:rFonts w:ascii="Tahoma" w:eastAsia="Times New Roman" w:hAnsi="Tahoma" w:cs="Tahoma"/>
                <w:sz w:val="20"/>
                <w:szCs w:val="20"/>
                <w:lang w:eastAsia="en-IE"/>
              </w:rPr>
            </w:pPr>
            <w:r w:rsidRPr="007358E8">
              <w:rPr>
                <w:rFonts w:ascii="Tahoma" w:eastAsia="Times New Roman" w:hAnsi="Tahoma" w:cs="Tahoma"/>
                <w:sz w:val="20"/>
                <w:szCs w:val="20"/>
                <w:lang w:eastAsia="en-IE"/>
              </w:rPr>
              <w:t>Roads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8E8" w:rsidRPr="007358E8" w:rsidRDefault="007358E8" w:rsidP="00FC6AD3">
            <w:pPr>
              <w:spacing w:after="0" w:line="336" w:lineRule="atLeast"/>
              <w:rPr>
                <w:rFonts w:ascii="Tahoma" w:eastAsia="Times New Roman" w:hAnsi="Tahoma" w:cs="Tahoma"/>
                <w:sz w:val="20"/>
                <w:szCs w:val="20"/>
                <w:lang w:eastAsia="en-IE"/>
              </w:rPr>
            </w:pPr>
            <w:r w:rsidRPr="007358E8">
              <w:rPr>
                <w:rFonts w:ascii="Tahoma" w:eastAsia="Times New Roman" w:hAnsi="Tahoma" w:cs="Tahoma"/>
                <w:sz w:val="20"/>
                <w:szCs w:val="20"/>
                <w:lang w:eastAsia="en-IE"/>
              </w:rPr>
              <w:t>9</w:t>
            </w:r>
          </w:p>
        </w:tc>
      </w:tr>
      <w:tr w:rsidR="007358E8" w:rsidRPr="007358E8" w:rsidTr="007358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8E8" w:rsidRPr="007358E8" w:rsidRDefault="007358E8" w:rsidP="00FC6AD3">
            <w:pPr>
              <w:spacing w:after="0" w:line="336" w:lineRule="atLeast"/>
              <w:rPr>
                <w:rFonts w:ascii="Tahoma" w:eastAsia="Times New Roman" w:hAnsi="Tahoma" w:cs="Tahoma"/>
                <w:sz w:val="20"/>
                <w:szCs w:val="20"/>
                <w:lang w:eastAsia="en-IE"/>
              </w:rPr>
            </w:pPr>
            <w:r w:rsidRPr="007358E8">
              <w:rPr>
                <w:rFonts w:ascii="Tahoma" w:eastAsia="Times New Roman" w:hAnsi="Tahoma" w:cs="Tahoma"/>
                <w:sz w:val="20"/>
                <w:szCs w:val="20"/>
                <w:lang w:eastAsia="en-IE"/>
              </w:rPr>
              <w:t>Water Services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8E8" w:rsidRPr="007358E8" w:rsidRDefault="007358E8" w:rsidP="00FC6AD3">
            <w:pPr>
              <w:spacing w:after="0" w:line="336" w:lineRule="atLeast"/>
              <w:rPr>
                <w:rFonts w:ascii="Tahoma" w:eastAsia="Times New Roman" w:hAnsi="Tahoma" w:cs="Tahoma"/>
                <w:sz w:val="20"/>
                <w:szCs w:val="20"/>
                <w:lang w:eastAsia="en-IE"/>
              </w:rPr>
            </w:pPr>
            <w:r w:rsidRPr="007358E8">
              <w:rPr>
                <w:rFonts w:ascii="Tahoma" w:eastAsia="Times New Roman" w:hAnsi="Tahoma" w:cs="Tahoma"/>
                <w:sz w:val="20"/>
                <w:szCs w:val="20"/>
                <w:lang w:eastAsia="en-IE"/>
              </w:rPr>
              <w:t>33</w:t>
            </w:r>
          </w:p>
        </w:tc>
      </w:tr>
      <w:tr w:rsidR="007358E8" w:rsidRPr="007358E8" w:rsidTr="007358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8E8" w:rsidRPr="007358E8" w:rsidRDefault="007358E8" w:rsidP="00FC6AD3">
            <w:pPr>
              <w:spacing w:after="0" w:line="336" w:lineRule="atLeast"/>
              <w:rPr>
                <w:rFonts w:ascii="Tahoma" w:eastAsia="Times New Roman" w:hAnsi="Tahoma" w:cs="Tahoma"/>
                <w:sz w:val="20"/>
                <w:szCs w:val="20"/>
                <w:lang w:eastAsia="en-IE"/>
              </w:rPr>
            </w:pPr>
            <w:r w:rsidRPr="007358E8">
              <w:rPr>
                <w:rFonts w:ascii="Tahoma" w:eastAsia="Times New Roman" w:hAnsi="Tahoma" w:cs="Tahoma"/>
                <w:sz w:val="20"/>
                <w:szCs w:val="20"/>
                <w:lang w:eastAsia="en-IE"/>
              </w:rPr>
              <w:t>Call Outside of SDCC Jurisdiction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8E8" w:rsidRPr="007358E8" w:rsidRDefault="007358E8" w:rsidP="00FC6AD3">
            <w:pPr>
              <w:spacing w:after="0" w:line="336" w:lineRule="atLeast"/>
              <w:rPr>
                <w:rFonts w:ascii="Tahoma" w:eastAsia="Times New Roman" w:hAnsi="Tahoma" w:cs="Tahoma"/>
                <w:sz w:val="20"/>
                <w:szCs w:val="20"/>
                <w:lang w:eastAsia="en-IE"/>
              </w:rPr>
            </w:pPr>
            <w:r w:rsidRPr="007358E8">
              <w:rPr>
                <w:rFonts w:ascii="Tahoma" w:eastAsia="Times New Roman" w:hAnsi="Tahoma" w:cs="Tahoma"/>
                <w:sz w:val="20"/>
                <w:szCs w:val="20"/>
                <w:lang w:eastAsia="en-IE"/>
              </w:rPr>
              <w:t>15</w:t>
            </w:r>
          </w:p>
        </w:tc>
      </w:tr>
      <w:tr w:rsidR="007358E8" w:rsidRPr="007358E8" w:rsidTr="007358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8E8" w:rsidRPr="007358E8" w:rsidRDefault="007358E8" w:rsidP="00FC6AD3">
            <w:pPr>
              <w:spacing w:after="0" w:line="336" w:lineRule="atLeast"/>
              <w:rPr>
                <w:rFonts w:ascii="Tahoma" w:eastAsia="Times New Roman" w:hAnsi="Tahoma" w:cs="Tahoma"/>
                <w:sz w:val="20"/>
                <w:szCs w:val="20"/>
                <w:lang w:eastAsia="en-IE"/>
              </w:rPr>
            </w:pPr>
            <w:r w:rsidRPr="007358E8">
              <w:rPr>
                <w:rFonts w:ascii="Tahoma" w:eastAsia="Times New Roman" w:hAnsi="Tahoma" w:cs="Tahoma"/>
                <w:sz w:val="20"/>
                <w:szCs w:val="20"/>
                <w:lang w:eastAsia="en-IE"/>
              </w:rPr>
              <w:t>Grand 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8E8" w:rsidRPr="007358E8" w:rsidRDefault="007358E8" w:rsidP="00FC6AD3">
            <w:pPr>
              <w:spacing w:after="0" w:line="336" w:lineRule="atLeast"/>
              <w:rPr>
                <w:rFonts w:ascii="Tahoma" w:eastAsia="Times New Roman" w:hAnsi="Tahoma" w:cs="Tahoma"/>
                <w:sz w:val="20"/>
                <w:szCs w:val="20"/>
                <w:lang w:eastAsia="en-IE"/>
              </w:rPr>
            </w:pPr>
            <w:r w:rsidRPr="007358E8">
              <w:rPr>
                <w:rFonts w:ascii="Tahoma" w:eastAsia="Times New Roman" w:hAnsi="Tahoma" w:cs="Tahoma"/>
                <w:sz w:val="20"/>
                <w:szCs w:val="20"/>
                <w:lang w:eastAsia="en-IE"/>
              </w:rPr>
              <w:t>255</w:t>
            </w:r>
          </w:p>
        </w:tc>
      </w:tr>
    </w:tbl>
    <w:p w:rsidR="007358E8" w:rsidRPr="007A2616" w:rsidRDefault="007358E8" w:rsidP="00206BE7">
      <w:pPr>
        <w:pStyle w:val="NormalWeb"/>
      </w:pPr>
    </w:p>
    <w:p w:rsidR="007358E8" w:rsidRDefault="00F00F13" w:rsidP="002A4C08">
      <w:pPr>
        <w:pStyle w:val="NormalWeb"/>
        <w:ind w:hanging="709"/>
        <w:rPr>
          <w:b/>
        </w:rPr>
      </w:pPr>
      <w:r>
        <w:rPr>
          <w:b/>
        </w:rPr>
        <w:t>Q7</w:t>
      </w:r>
      <w:r w:rsidR="007358E8">
        <w:rPr>
          <w:b/>
        </w:rPr>
        <w:t>/0116</w:t>
      </w:r>
      <w:r>
        <w:rPr>
          <w:b/>
        </w:rPr>
        <w:tab/>
      </w:r>
      <w:r w:rsidR="007358E8" w:rsidRPr="007358E8">
        <w:rPr>
          <w:b/>
          <w:u w:val="single"/>
        </w:rPr>
        <w:t>PART V</w:t>
      </w:r>
      <w:r>
        <w:rPr>
          <w:b/>
        </w:rPr>
        <w:tab/>
      </w:r>
    </w:p>
    <w:p w:rsidR="00F00F13" w:rsidRPr="00F00F13" w:rsidRDefault="00F00F13" w:rsidP="007358E8">
      <w:pPr>
        <w:pStyle w:val="NormalWeb"/>
        <w:ind w:firstLine="720"/>
      </w:pPr>
      <w:r w:rsidRPr="00F00F13">
        <w:rPr>
          <w:rStyle w:val="Strong"/>
        </w:rPr>
        <w:t>QUESTION: Councillor D. O'Donovan</w:t>
      </w:r>
    </w:p>
    <w:p w:rsidR="00F00F13" w:rsidRDefault="00F00F13" w:rsidP="00F00F13">
      <w:pPr>
        <w:pStyle w:val="NormalWeb"/>
        <w:ind w:left="720"/>
      </w:pPr>
      <w:r w:rsidRPr="00F00F13">
        <w:t>To ask the Chief Executive how many Part 5 units are coming online during 2016 within the County?  Can we have a break-down according to electoral areas please?</w:t>
      </w:r>
    </w:p>
    <w:p w:rsidR="007358E8" w:rsidRPr="00D37D45" w:rsidRDefault="007358E8" w:rsidP="007358E8">
      <w:pPr>
        <w:pStyle w:val="NormalWeb"/>
        <w:ind w:firstLine="720"/>
      </w:pPr>
      <w:r w:rsidRPr="00D37D45">
        <w:rPr>
          <w:rStyle w:val="Strong"/>
        </w:rPr>
        <w:t>REPLY:</w:t>
      </w:r>
    </w:p>
    <w:p w:rsidR="007358E8" w:rsidRPr="007358E8" w:rsidRDefault="007358E8" w:rsidP="00206BE7">
      <w:pPr>
        <w:spacing w:before="100" w:beforeAutospacing="1" w:after="100" w:afterAutospacing="1" w:line="240" w:lineRule="auto"/>
        <w:ind w:left="720"/>
        <w:jc w:val="both"/>
        <w:rPr>
          <w:rFonts w:ascii="Tahoma" w:eastAsia="Times New Roman" w:hAnsi="Tahoma" w:cs="Tahoma"/>
          <w:sz w:val="20"/>
          <w:szCs w:val="20"/>
          <w:lang w:eastAsia="en-IE"/>
        </w:rPr>
      </w:pPr>
      <w:r w:rsidRPr="007358E8">
        <w:rPr>
          <w:rFonts w:ascii="Tahoma" w:eastAsia="Times New Roman" w:hAnsi="Tahoma" w:cs="Tahoma"/>
          <w:sz w:val="20"/>
          <w:szCs w:val="20"/>
          <w:lang w:eastAsia="en-IE"/>
        </w:rPr>
        <w:lastRenderedPageBreak/>
        <w:t>The following are the potential number of social units which the Council will acquire through the Part V requirements under the relevant planning legislation. It is based on current planning permissions but it is difficult to put an exact number on the units which will come on line in 2016 as the delivery of these units will depend on when the development commences and construction completed. In many cases Part V negotiations are only underway.</w:t>
      </w:r>
    </w:p>
    <w:tbl>
      <w:tblPr>
        <w:tblW w:w="4000"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068"/>
        <w:gridCol w:w="3046"/>
      </w:tblGrid>
      <w:tr w:rsidR="007358E8" w:rsidRPr="007358E8" w:rsidTr="007358E8">
        <w:tc>
          <w:tcPr>
            <w:tcW w:w="40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8E8" w:rsidRPr="007358E8" w:rsidRDefault="007358E8" w:rsidP="007358E8">
            <w:pPr>
              <w:spacing w:before="100" w:beforeAutospacing="1" w:after="100" w:afterAutospacing="1" w:line="336" w:lineRule="atLeast"/>
              <w:rPr>
                <w:rFonts w:ascii="Tahoma" w:eastAsia="Times New Roman" w:hAnsi="Tahoma" w:cs="Tahoma"/>
                <w:sz w:val="20"/>
                <w:szCs w:val="20"/>
                <w:lang w:eastAsia="en-IE"/>
              </w:rPr>
            </w:pPr>
            <w:r w:rsidRPr="007358E8">
              <w:rPr>
                <w:rFonts w:ascii="Tahoma" w:eastAsia="Times New Roman" w:hAnsi="Tahoma" w:cs="Tahoma"/>
                <w:b/>
                <w:bCs/>
                <w:sz w:val="20"/>
                <w:szCs w:val="20"/>
                <w:lang w:eastAsia="en-IE"/>
              </w:rPr>
              <w:t>Electoral Area</w:t>
            </w:r>
            <w:r w:rsidRPr="007358E8">
              <w:rPr>
                <w:rFonts w:ascii="Tahoma" w:eastAsia="Times New Roman" w:hAnsi="Tahoma" w:cs="Tahoma"/>
                <w:sz w:val="20"/>
                <w:szCs w:val="20"/>
                <w:lang w:eastAsia="en-IE"/>
              </w:rPr>
              <w:t xml:space="preserve"> </w:t>
            </w:r>
          </w:p>
        </w:tc>
        <w:tc>
          <w:tcPr>
            <w:tcW w:w="30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8E8" w:rsidRPr="007358E8" w:rsidRDefault="007358E8" w:rsidP="007358E8">
            <w:pPr>
              <w:spacing w:before="100" w:beforeAutospacing="1" w:after="100" w:afterAutospacing="1" w:line="336" w:lineRule="atLeast"/>
              <w:rPr>
                <w:rFonts w:ascii="Tahoma" w:eastAsia="Times New Roman" w:hAnsi="Tahoma" w:cs="Tahoma"/>
                <w:sz w:val="20"/>
                <w:szCs w:val="20"/>
                <w:lang w:eastAsia="en-IE"/>
              </w:rPr>
            </w:pPr>
            <w:r w:rsidRPr="007358E8">
              <w:rPr>
                <w:rFonts w:ascii="Tahoma" w:eastAsia="Times New Roman" w:hAnsi="Tahoma" w:cs="Tahoma"/>
                <w:b/>
                <w:bCs/>
                <w:sz w:val="20"/>
                <w:szCs w:val="20"/>
                <w:lang w:eastAsia="en-IE"/>
              </w:rPr>
              <w:t xml:space="preserve">Part V Requirement </w:t>
            </w:r>
          </w:p>
        </w:tc>
      </w:tr>
      <w:tr w:rsidR="007358E8" w:rsidRPr="007358E8" w:rsidTr="007358E8">
        <w:tc>
          <w:tcPr>
            <w:tcW w:w="40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8E8" w:rsidRPr="007358E8" w:rsidRDefault="007358E8" w:rsidP="007358E8">
            <w:pPr>
              <w:spacing w:before="100" w:beforeAutospacing="1" w:after="100" w:afterAutospacing="1" w:line="336" w:lineRule="atLeast"/>
              <w:rPr>
                <w:rFonts w:ascii="Tahoma" w:eastAsia="Times New Roman" w:hAnsi="Tahoma" w:cs="Tahoma"/>
                <w:sz w:val="20"/>
                <w:szCs w:val="20"/>
                <w:lang w:eastAsia="en-IE"/>
              </w:rPr>
            </w:pPr>
            <w:r w:rsidRPr="007358E8">
              <w:rPr>
                <w:rFonts w:ascii="Tahoma" w:eastAsia="Times New Roman" w:hAnsi="Tahoma" w:cs="Tahoma"/>
                <w:sz w:val="20"/>
                <w:szCs w:val="20"/>
                <w:lang w:eastAsia="en-IE"/>
              </w:rPr>
              <w:t xml:space="preserve">Clondalkin </w:t>
            </w:r>
          </w:p>
        </w:tc>
        <w:tc>
          <w:tcPr>
            <w:tcW w:w="30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8E8" w:rsidRPr="007358E8" w:rsidRDefault="007358E8" w:rsidP="007358E8">
            <w:pPr>
              <w:spacing w:before="100" w:beforeAutospacing="1" w:after="100" w:afterAutospacing="1" w:line="336" w:lineRule="atLeast"/>
              <w:rPr>
                <w:rFonts w:ascii="Tahoma" w:eastAsia="Times New Roman" w:hAnsi="Tahoma" w:cs="Tahoma"/>
                <w:sz w:val="20"/>
                <w:szCs w:val="20"/>
                <w:lang w:eastAsia="en-IE"/>
              </w:rPr>
            </w:pPr>
            <w:r w:rsidRPr="007358E8">
              <w:rPr>
                <w:rFonts w:ascii="Tahoma" w:eastAsia="Times New Roman" w:hAnsi="Tahoma" w:cs="Tahoma"/>
                <w:sz w:val="20"/>
                <w:szCs w:val="20"/>
                <w:lang w:eastAsia="en-IE"/>
              </w:rPr>
              <w:t xml:space="preserve">135 </w:t>
            </w:r>
          </w:p>
        </w:tc>
      </w:tr>
      <w:tr w:rsidR="007358E8" w:rsidRPr="007358E8" w:rsidTr="007358E8">
        <w:tc>
          <w:tcPr>
            <w:tcW w:w="40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8E8" w:rsidRPr="007358E8" w:rsidRDefault="007358E8" w:rsidP="007358E8">
            <w:pPr>
              <w:spacing w:before="100" w:beforeAutospacing="1" w:after="100" w:afterAutospacing="1" w:line="336" w:lineRule="atLeast"/>
              <w:rPr>
                <w:rFonts w:ascii="Tahoma" w:eastAsia="Times New Roman" w:hAnsi="Tahoma" w:cs="Tahoma"/>
                <w:sz w:val="20"/>
                <w:szCs w:val="20"/>
                <w:lang w:eastAsia="en-IE"/>
              </w:rPr>
            </w:pPr>
            <w:r w:rsidRPr="007358E8">
              <w:rPr>
                <w:rFonts w:ascii="Tahoma" w:eastAsia="Times New Roman" w:hAnsi="Tahoma" w:cs="Tahoma"/>
                <w:sz w:val="20"/>
                <w:szCs w:val="20"/>
                <w:lang w:eastAsia="en-IE"/>
              </w:rPr>
              <w:t xml:space="preserve">Lucan </w:t>
            </w:r>
          </w:p>
        </w:tc>
        <w:tc>
          <w:tcPr>
            <w:tcW w:w="30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8E8" w:rsidRPr="007358E8" w:rsidRDefault="007358E8" w:rsidP="007358E8">
            <w:pPr>
              <w:spacing w:before="100" w:beforeAutospacing="1" w:after="100" w:afterAutospacing="1" w:line="336" w:lineRule="atLeast"/>
              <w:rPr>
                <w:rFonts w:ascii="Tahoma" w:eastAsia="Times New Roman" w:hAnsi="Tahoma" w:cs="Tahoma"/>
                <w:sz w:val="20"/>
                <w:szCs w:val="20"/>
                <w:lang w:eastAsia="en-IE"/>
              </w:rPr>
            </w:pPr>
            <w:r w:rsidRPr="007358E8">
              <w:rPr>
                <w:rFonts w:ascii="Tahoma" w:eastAsia="Times New Roman" w:hAnsi="Tahoma" w:cs="Tahoma"/>
                <w:sz w:val="20"/>
                <w:szCs w:val="20"/>
                <w:lang w:eastAsia="en-IE"/>
              </w:rPr>
              <w:t xml:space="preserve">79 </w:t>
            </w:r>
          </w:p>
        </w:tc>
      </w:tr>
      <w:tr w:rsidR="007358E8" w:rsidRPr="007358E8" w:rsidTr="007358E8">
        <w:tc>
          <w:tcPr>
            <w:tcW w:w="40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8E8" w:rsidRPr="007358E8" w:rsidRDefault="007358E8" w:rsidP="007358E8">
            <w:pPr>
              <w:spacing w:before="100" w:beforeAutospacing="1" w:after="100" w:afterAutospacing="1" w:line="336" w:lineRule="atLeast"/>
              <w:rPr>
                <w:rFonts w:ascii="Tahoma" w:eastAsia="Times New Roman" w:hAnsi="Tahoma" w:cs="Tahoma"/>
                <w:sz w:val="20"/>
                <w:szCs w:val="20"/>
                <w:lang w:eastAsia="en-IE"/>
              </w:rPr>
            </w:pPr>
            <w:r w:rsidRPr="007358E8">
              <w:rPr>
                <w:rFonts w:ascii="Tahoma" w:eastAsia="Times New Roman" w:hAnsi="Tahoma" w:cs="Tahoma"/>
                <w:sz w:val="20"/>
                <w:szCs w:val="20"/>
                <w:lang w:eastAsia="en-IE"/>
              </w:rPr>
              <w:t xml:space="preserve">Rathfarnham </w:t>
            </w:r>
          </w:p>
        </w:tc>
        <w:tc>
          <w:tcPr>
            <w:tcW w:w="30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8E8" w:rsidRPr="007358E8" w:rsidRDefault="007358E8" w:rsidP="007358E8">
            <w:pPr>
              <w:spacing w:before="100" w:beforeAutospacing="1" w:after="100" w:afterAutospacing="1" w:line="336" w:lineRule="atLeast"/>
              <w:rPr>
                <w:rFonts w:ascii="Tahoma" w:eastAsia="Times New Roman" w:hAnsi="Tahoma" w:cs="Tahoma"/>
                <w:sz w:val="20"/>
                <w:szCs w:val="20"/>
                <w:lang w:eastAsia="en-IE"/>
              </w:rPr>
            </w:pPr>
            <w:r w:rsidRPr="007358E8">
              <w:rPr>
                <w:rFonts w:ascii="Tahoma" w:eastAsia="Times New Roman" w:hAnsi="Tahoma" w:cs="Tahoma"/>
                <w:sz w:val="20"/>
                <w:szCs w:val="20"/>
                <w:lang w:eastAsia="en-IE"/>
              </w:rPr>
              <w:t xml:space="preserve">58 </w:t>
            </w:r>
          </w:p>
        </w:tc>
      </w:tr>
      <w:tr w:rsidR="007358E8" w:rsidRPr="007358E8" w:rsidTr="007358E8">
        <w:tc>
          <w:tcPr>
            <w:tcW w:w="40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8E8" w:rsidRPr="007358E8" w:rsidRDefault="007358E8" w:rsidP="007358E8">
            <w:pPr>
              <w:spacing w:before="100" w:beforeAutospacing="1" w:after="100" w:afterAutospacing="1" w:line="336" w:lineRule="atLeast"/>
              <w:rPr>
                <w:rFonts w:ascii="Tahoma" w:eastAsia="Times New Roman" w:hAnsi="Tahoma" w:cs="Tahoma"/>
                <w:sz w:val="20"/>
                <w:szCs w:val="20"/>
                <w:lang w:eastAsia="en-IE"/>
              </w:rPr>
            </w:pPr>
            <w:r w:rsidRPr="007358E8">
              <w:rPr>
                <w:rFonts w:ascii="Tahoma" w:eastAsia="Times New Roman" w:hAnsi="Tahoma" w:cs="Tahoma"/>
                <w:sz w:val="20"/>
                <w:szCs w:val="20"/>
                <w:lang w:eastAsia="en-IE"/>
              </w:rPr>
              <w:t xml:space="preserve">Tallaght Central </w:t>
            </w:r>
          </w:p>
        </w:tc>
        <w:tc>
          <w:tcPr>
            <w:tcW w:w="30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8E8" w:rsidRPr="007358E8" w:rsidRDefault="007358E8" w:rsidP="007358E8">
            <w:pPr>
              <w:spacing w:before="100" w:beforeAutospacing="1" w:after="100" w:afterAutospacing="1" w:line="336" w:lineRule="atLeast"/>
              <w:rPr>
                <w:rFonts w:ascii="Tahoma" w:eastAsia="Times New Roman" w:hAnsi="Tahoma" w:cs="Tahoma"/>
                <w:sz w:val="20"/>
                <w:szCs w:val="20"/>
                <w:lang w:eastAsia="en-IE"/>
              </w:rPr>
            </w:pPr>
            <w:r w:rsidRPr="007358E8">
              <w:rPr>
                <w:rFonts w:ascii="Tahoma" w:eastAsia="Times New Roman" w:hAnsi="Tahoma" w:cs="Tahoma"/>
                <w:sz w:val="20"/>
                <w:szCs w:val="20"/>
                <w:lang w:eastAsia="en-IE"/>
              </w:rPr>
              <w:t xml:space="preserve">55 </w:t>
            </w:r>
          </w:p>
        </w:tc>
      </w:tr>
      <w:tr w:rsidR="007358E8" w:rsidRPr="007358E8" w:rsidTr="007358E8">
        <w:tc>
          <w:tcPr>
            <w:tcW w:w="40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8E8" w:rsidRPr="007358E8" w:rsidRDefault="007358E8" w:rsidP="007358E8">
            <w:pPr>
              <w:spacing w:before="100" w:beforeAutospacing="1" w:after="100" w:afterAutospacing="1" w:line="336" w:lineRule="atLeast"/>
              <w:rPr>
                <w:rFonts w:ascii="Tahoma" w:eastAsia="Times New Roman" w:hAnsi="Tahoma" w:cs="Tahoma"/>
                <w:sz w:val="20"/>
                <w:szCs w:val="20"/>
                <w:lang w:eastAsia="en-IE"/>
              </w:rPr>
            </w:pPr>
            <w:r w:rsidRPr="007358E8">
              <w:rPr>
                <w:rFonts w:ascii="Tahoma" w:eastAsia="Times New Roman" w:hAnsi="Tahoma" w:cs="Tahoma"/>
                <w:sz w:val="20"/>
                <w:szCs w:val="20"/>
                <w:lang w:eastAsia="en-IE"/>
              </w:rPr>
              <w:t xml:space="preserve">Tallaght South </w:t>
            </w:r>
          </w:p>
        </w:tc>
        <w:tc>
          <w:tcPr>
            <w:tcW w:w="30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8E8" w:rsidRPr="007358E8" w:rsidRDefault="007358E8" w:rsidP="007358E8">
            <w:pPr>
              <w:spacing w:before="100" w:beforeAutospacing="1" w:after="100" w:afterAutospacing="1" w:line="336" w:lineRule="atLeast"/>
              <w:rPr>
                <w:rFonts w:ascii="Tahoma" w:eastAsia="Times New Roman" w:hAnsi="Tahoma" w:cs="Tahoma"/>
                <w:sz w:val="20"/>
                <w:szCs w:val="20"/>
                <w:lang w:eastAsia="en-IE"/>
              </w:rPr>
            </w:pPr>
            <w:r w:rsidRPr="007358E8">
              <w:rPr>
                <w:rFonts w:ascii="Tahoma" w:eastAsia="Times New Roman" w:hAnsi="Tahoma" w:cs="Tahoma"/>
                <w:sz w:val="20"/>
                <w:szCs w:val="20"/>
                <w:lang w:eastAsia="en-IE"/>
              </w:rPr>
              <w:t xml:space="preserve">123 </w:t>
            </w:r>
          </w:p>
        </w:tc>
      </w:tr>
      <w:tr w:rsidR="007358E8" w:rsidRPr="007358E8" w:rsidTr="007358E8">
        <w:tc>
          <w:tcPr>
            <w:tcW w:w="40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8E8" w:rsidRPr="007358E8" w:rsidRDefault="007358E8" w:rsidP="007358E8">
            <w:pPr>
              <w:spacing w:before="100" w:beforeAutospacing="1" w:after="100" w:afterAutospacing="1" w:line="336" w:lineRule="atLeast"/>
              <w:rPr>
                <w:rFonts w:ascii="Tahoma" w:eastAsia="Times New Roman" w:hAnsi="Tahoma" w:cs="Tahoma"/>
                <w:sz w:val="20"/>
                <w:szCs w:val="20"/>
                <w:lang w:eastAsia="en-IE"/>
              </w:rPr>
            </w:pPr>
            <w:r w:rsidRPr="007358E8">
              <w:rPr>
                <w:rFonts w:ascii="Tahoma" w:eastAsia="Times New Roman" w:hAnsi="Tahoma" w:cs="Tahoma"/>
                <w:sz w:val="20"/>
                <w:szCs w:val="20"/>
                <w:lang w:eastAsia="en-IE"/>
              </w:rPr>
              <w:t xml:space="preserve">Templeogue-Terenure </w:t>
            </w:r>
          </w:p>
        </w:tc>
        <w:tc>
          <w:tcPr>
            <w:tcW w:w="30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8E8" w:rsidRPr="007358E8" w:rsidRDefault="007358E8" w:rsidP="007358E8">
            <w:pPr>
              <w:spacing w:before="100" w:beforeAutospacing="1" w:after="100" w:afterAutospacing="1" w:line="336" w:lineRule="atLeast"/>
              <w:rPr>
                <w:rFonts w:ascii="Tahoma" w:eastAsia="Times New Roman" w:hAnsi="Tahoma" w:cs="Tahoma"/>
                <w:sz w:val="20"/>
                <w:szCs w:val="20"/>
                <w:lang w:eastAsia="en-IE"/>
              </w:rPr>
            </w:pPr>
            <w:r w:rsidRPr="007358E8">
              <w:rPr>
                <w:rFonts w:ascii="Tahoma" w:eastAsia="Times New Roman" w:hAnsi="Tahoma" w:cs="Tahoma"/>
                <w:sz w:val="20"/>
                <w:szCs w:val="20"/>
                <w:lang w:eastAsia="en-IE"/>
              </w:rPr>
              <w:t xml:space="preserve">22 </w:t>
            </w:r>
          </w:p>
        </w:tc>
      </w:tr>
      <w:tr w:rsidR="007358E8" w:rsidRPr="007358E8" w:rsidTr="007358E8">
        <w:tc>
          <w:tcPr>
            <w:tcW w:w="40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8E8" w:rsidRPr="007358E8" w:rsidRDefault="007358E8" w:rsidP="007358E8">
            <w:pPr>
              <w:spacing w:before="100" w:beforeAutospacing="1" w:after="100" w:afterAutospacing="1" w:line="336" w:lineRule="atLeast"/>
              <w:rPr>
                <w:rFonts w:ascii="Tahoma" w:eastAsia="Times New Roman" w:hAnsi="Tahoma" w:cs="Tahoma"/>
                <w:sz w:val="20"/>
                <w:szCs w:val="20"/>
                <w:lang w:eastAsia="en-IE"/>
              </w:rPr>
            </w:pPr>
            <w:r w:rsidRPr="007358E8">
              <w:rPr>
                <w:rFonts w:ascii="Tahoma" w:eastAsia="Times New Roman" w:hAnsi="Tahoma" w:cs="Tahoma"/>
                <w:b/>
                <w:bCs/>
                <w:sz w:val="20"/>
                <w:szCs w:val="20"/>
                <w:lang w:eastAsia="en-IE"/>
              </w:rPr>
              <w:t>Total</w:t>
            </w:r>
            <w:r w:rsidRPr="007358E8">
              <w:rPr>
                <w:rFonts w:ascii="Tahoma" w:eastAsia="Times New Roman" w:hAnsi="Tahoma" w:cs="Tahoma"/>
                <w:sz w:val="20"/>
                <w:szCs w:val="20"/>
                <w:lang w:eastAsia="en-IE"/>
              </w:rPr>
              <w:t xml:space="preserve"> </w:t>
            </w:r>
          </w:p>
        </w:tc>
        <w:tc>
          <w:tcPr>
            <w:tcW w:w="30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8E8" w:rsidRPr="007358E8" w:rsidRDefault="007358E8" w:rsidP="007358E8">
            <w:pPr>
              <w:spacing w:before="100" w:beforeAutospacing="1" w:after="100" w:afterAutospacing="1" w:line="336" w:lineRule="atLeast"/>
              <w:rPr>
                <w:rFonts w:ascii="Tahoma" w:eastAsia="Times New Roman" w:hAnsi="Tahoma" w:cs="Tahoma"/>
                <w:sz w:val="20"/>
                <w:szCs w:val="20"/>
                <w:lang w:eastAsia="en-IE"/>
              </w:rPr>
            </w:pPr>
            <w:r w:rsidRPr="007358E8">
              <w:rPr>
                <w:rFonts w:ascii="Tahoma" w:eastAsia="Times New Roman" w:hAnsi="Tahoma" w:cs="Tahoma"/>
                <w:b/>
                <w:bCs/>
                <w:sz w:val="20"/>
                <w:szCs w:val="20"/>
                <w:lang w:eastAsia="en-IE"/>
              </w:rPr>
              <w:t>472</w:t>
            </w:r>
            <w:r w:rsidRPr="007358E8">
              <w:rPr>
                <w:rFonts w:ascii="Tahoma" w:eastAsia="Times New Roman" w:hAnsi="Tahoma" w:cs="Tahoma"/>
                <w:sz w:val="20"/>
                <w:szCs w:val="20"/>
                <w:lang w:eastAsia="en-IE"/>
              </w:rPr>
              <w:t xml:space="preserve"> </w:t>
            </w:r>
          </w:p>
        </w:tc>
      </w:tr>
    </w:tbl>
    <w:p w:rsidR="007358E8" w:rsidRPr="007358E8" w:rsidRDefault="007358E8" w:rsidP="00F00F13">
      <w:pPr>
        <w:pStyle w:val="NormalWeb"/>
        <w:ind w:left="720"/>
        <w:rPr>
          <w:rFonts w:ascii="Tahoma" w:hAnsi="Tahoma" w:cs="Tahoma"/>
          <w:sz w:val="20"/>
          <w:szCs w:val="20"/>
        </w:rPr>
      </w:pPr>
    </w:p>
    <w:p w:rsidR="007358E8" w:rsidRDefault="00F00F13" w:rsidP="002A4C08">
      <w:pPr>
        <w:pStyle w:val="NormalWeb"/>
        <w:ind w:left="-567" w:hanging="142"/>
        <w:rPr>
          <w:b/>
        </w:rPr>
      </w:pPr>
      <w:r>
        <w:rPr>
          <w:b/>
        </w:rPr>
        <w:t>Q8</w:t>
      </w:r>
      <w:r w:rsidR="007358E8">
        <w:rPr>
          <w:b/>
        </w:rPr>
        <w:t>/0116</w:t>
      </w:r>
      <w:r>
        <w:rPr>
          <w:b/>
        </w:rPr>
        <w:tab/>
      </w:r>
      <w:r w:rsidR="007358E8" w:rsidRPr="007358E8">
        <w:rPr>
          <w:b/>
          <w:u w:val="single"/>
        </w:rPr>
        <w:t>LITTER BINS</w:t>
      </w:r>
      <w:r>
        <w:rPr>
          <w:b/>
        </w:rPr>
        <w:tab/>
      </w:r>
    </w:p>
    <w:p w:rsidR="00F00F13" w:rsidRPr="00F00F13" w:rsidRDefault="00F00F13" w:rsidP="007358E8">
      <w:pPr>
        <w:pStyle w:val="NormalWeb"/>
        <w:ind w:left="-567" w:firstLine="1287"/>
      </w:pPr>
      <w:r w:rsidRPr="00F00F13">
        <w:rPr>
          <w:rStyle w:val="Strong"/>
        </w:rPr>
        <w:t>QUESTION: Councillor D. O'Donovan</w:t>
      </w:r>
    </w:p>
    <w:p w:rsidR="00F00F13" w:rsidRDefault="00F00F13" w:rsidP="00F00F13">
      <w:pPr>
        <w:pStyle w:val="NormalWeb"/>
        <w:ind w:left="720"/>
      </w:pPr>
      <w:r w:rsidRPr="00F00F13">
        <w:t xml:space="preserve">To ask the Chief Executive how many requests have been received by members for litter bins within the past two years, together with a breakdown of how many have actually been installed, broken down by electoral area. </w:t>
      </w:r>
    </w:p>
    <w:p w:rsidR="002A4C08" w:rsidRPr="00D37D45" w:rsidRDefault="002A4C08" w:rsidP="002A4C08">
      <w:pPr>
        <w:pStyle w:val="NormalWeb"/>
        <w:ind w:firstLine="720"/>
      </w:pPr>
      <w:r w:rsidRPr="00D37D45">
        <w:rPr>
          <w:rStyle w:val="Strong"/>
        </w:rPr>
        <w:t>REPLY:</w:t>
      </w:r>
    </w:p>
    <w:p w:rsidR="002A4C08" w:rsidRPr="002A4C08" w:rsidRDefault="002A4C08" w:rsidP="00206BE7">
      <w:pPr>
        <w:spacing w:before="100" w:beforeAutospacing="1" w:after="100" w:afterAutospacing="1" w:line="240" w:lineRule="auto"/>
        <w:ind w:left="720"/>
        <w:jc w:val="both"/>
        <w:rPr>
          <w:rFonts w:ascii="Tahoma" w:eastAsia="Times New Roman" w:hAnsi="Tahoma" w:cs="Tahoma"/>
          <w:sz w:val="20"/>
          <w:szCs w:val="20"/>
          <w:lang w:eastAsia="en-IE"/>
        </w:rPr>
      </w:pPr>
      <w:r w:rsidRPr="002A4C08">
        <w:rPr>
          <w:rFonts w:ascii="Tahoma" w:eastAsia="Times New Roman" w:hAnsi="Tahoma" w:cs="Tahoma"/>
          <w:sz w:val="20"/>
          <w:szCs w:val="20"/>
          <w:lang w:eastAsia="en-IE"/>
        </w:rPr>
        <w:t>The following tables set out list of all litter bin installations in the county within the past two years. The requests for litter bins from all sources including the Elected Members are assessed and where the necessity for a bin is demonstrated, it is then scheduled for installation.</w:t>
      </w:r>
    </w:p>
    <w:tbl>
      <w:tblPr>
        <w:tblW w:w="4000"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410"/>
        <w:gridCol w:w="1942"/>
        <w:gridCol w:w="1762"/>
      </w:tblGrid>
      <w:tr w:rsidR="002A4C08" w:rsidRPr="002A4C08" w:rsidTr="002A4C08">
        <w:tc>
          <w:tcPr>
            <w:tcW w:w="3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b/>
                <w:bCs/>
                <w:sz w:val="20"/>
                <w:szCs w:val="20"/>
                <w:lang w:eastAsia="en-IE"/>
              </w:rPr>
              <w:t>Area</w:t>
            </w:r>
            <w:r w:rsidRPr="002A4C08">
              <w:rPr>
                <w:rFonts w:ascii="Tahoma" w:eastAsia="Times New Roman" w:hAnsi="Tahoma" w:cs="Tahoma"/>
                <w:sz w:val="20"/>
                <w:szCs w:val="20"/>
                <w:lang w:eastAsia="en-IE"/>
              </w:rPr>
              <w:t xml:space="preserve"> </w:t>
            </w:r>
          </w:p>
        </w:tc>
        <w:tc>
          <w:tcPr>
            <w:tcW w:w="19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b/>
                <w:bCs/>
                <w:sz w:val="20"/>
                <w:szCs w:val="20"/>
                <w:lang w:eastAsia="en-IE"/>
              </w:rPr>
              <w:t>Location</w:t>
            </w:r>
            <w:r w:rsidRPr="002A4C08">
              <w:rPr>
                <w:rFonts w:ascii="Tahoma" w:eastAsia="Times New Roman" w:hAnsi="Tahoma" w:cs="Tahoma"/>
                <w:sz w:val="20"/>
                <w:szCs w:val="20"/>
                <w:lang w:eastAsia="en-IE"/>
              </w:rPr>
              <w:t xml:space="preserve"> </w:t>
            </w:r>
          </w:p>
        </w:tc>
        <w:tc>
          <w:tcPr>
            <w:tcW w:w="17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b/>
                <w:bCs/>
                <w:sz w:val="20"/>
                <w:szCs w:val="20"/>
                <w:lang w:eastAsia="en-IE"/>
              </w:rPr>
              <w:t>Type</w:t>
            </w:r>
            <w:r w:rsidRPr="002A4C08">
              <w:rPr>
                <w:rFonts w:ascii="Tahoma" w:eastAsia="Times New Roman" w:hAnsi="Tahoma" w:cs="Tahoma"/>
                <w:sz w:val="20"/>
                <w:szCs w:val="20"/>
                <w:lang w:eastAsia="en-IE"/>
              </w:rPr>
              <w:t xml:space="preserve"> </w:t>
            </w:r>
          </w:p>
        </w:tc>
      </w:tr>
      <w:tr w:rsidR="002A4C08" w:rsidRPr="002A4C08" w:rsidTr="002A4C08">
        <w:tc>
          <w:tcPr>
            <w:tcW w:w="3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Clondalkin </w:t>
            </w:r>
          </w:p>
        </w:tc>
        <w:tc>
          <w:tcPr>
            <w:tcW w:w="19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Village opp</w:t>
            </w:r>
            <w:r w:rsidR="00FE3753">
              <w:rPr>
                <w:rFonts w:ascii="Tahoma" w:eastAsia="Times New Roman" w:hAnsi="Tahoma" w:cs="Tahoma"/>
                <w:sz w:val="20"/>
                <w:szCs w:val="20"/>
                <w:lang w:eastAsia="en-IE"/>
              </w:rPr>
              <w:t>osite</w:t>
            </w:r>
            <w:r w:rsidRPr="002A4C08">
              <w:rPr>
                <w:rFonts w:ascii="Tahoma" w:eastAsia="Times New Roman" w:hAnsi="Tahoma" w:cs="Tahoma"/>
                <w:sz w:val="20"/>
                <w:szCs w:val="20"/>
                <w:lang w:eastAsia="en-IE"/>
              </w:rPr>
              <w:t xml:space="preserve"> Steering wheel </w:t>
            </w:r>
          </w:p>
        </w:tc>
        <w:tc>
          <w:tcPr>
            <w:tcW w:w="17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Replace </w:t>
            </w:r>
          </w:p>
        </w:tc>
      </w:tr>
      <w:tr w:rsidR="002A4C08" w:rsidRPr="002A4C08" w:rsidTr="002A4C08">
        <w:tc>
          <w:tcPr>
            <w:tcW w:w="3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Clondalkin </w:t>
            </w:r>
          </w:p>
        </w:tc>
        <w:tc>
          <w:tcPr>
            <w:tcW w:w="19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Park view Lawns@ pedestrian ent</w:t>
            </w:r>
            <w:r w:rsidR="00FE3753">
              <w:rPr>
                <w:rFonts w:ascii="Tahoma" w:eastAsia="Times New Roman" w:hAnsi="Tahoma" w:cs="Tahoma"/>
                <w:sz w:val="20"/>
                <w:szCs w:val="20"/>
                <w:lang w:eastAsia="en-IE"/>
              </w:rPr>
              <w:t>rance</w:t>
            </w:r>
            <w:r w:rsidRPr="002A4C08">
              <w:rPr>
                <w:rFonts w:ascii="Tahoma" w:eastAsia="Times New Roman" w:hAnsi="Tahoma" w:cs="Tahoma"/>
                <w:sz w:val="20"/>
                <w:szCs w:val="20"/>
                <w:lang w:eastAsia="en-IE"/>
              </w:rPr>
              <w:t xml:space="preserve"> to Park </w:t>
            </w:r>
          </w:p>
        </w:tc>
        <w:tc>
          <w:tcPr>
            <w:tcW w:w="17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Replace </w:t>
            </w:r>
          </w:p>
        </w:tc>
      </w:tr>
      <w:tr w:rsidR="002A4C08" w:rsidRPr="002A4C08" w:rsidTr="002A4C08">
        <w:tc>
          <w:tcPr>
            <w:tcW w:w="3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Palmerstown </w:t>
            </w:r>
          </w:p>
        </w:tc>
        <w:tc>
          <w:tcPr>
            <w:tcW w:w="19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Outside Silver granite </w:t>
            </w:r>
          </w:p>
        </w:tc>
        <w:tc>
          <w:tcPr>
            <w:tcW w:w="17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Replace </w:t>
            </w:r>
          </w:p>
        </w:tc>
      </w:tr>
      <w:tr w:rsidR="002A4C08" w:rsidRPr="002A4C08" w:rsidTr="002A4C08">
        <w:tc>
          <w:tcPr>
            <w:tcW w:w="3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lastRenderedPageBreak/>
              <w:t xml:space="preserve">Palmerstown </w:t>
            </w:r>
          </w:p>
        </w:tc>
        <w:tc>
          <w:tcPr>
            <w:tcW w:w="19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Palmerstown drive @ walk way to N4 </w:t>
            </w:r>
          </w:p>
        </w:tc>
        <w:tc>
          <w:tcPr>
            <w:tcW w:w="17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Replace </w:t>
            </w:r>
          </w:p>
        </w:tc>
      </w:tr>
      <w:tr w:rsidR="002A4C08" w:rsidRPr="002A4C08" w:rsidTr="002A4C08">
        <w:tc>
          <w:tcPr>
            <w:tcW w:w="3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Palmerstown </w:t>
            </w:r>
          </w:p>
        </w:tc>
        <w:tc>
          <w:tcPr>
            <w:tcW w:w="19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Ent to Woodfarm acres </w:t>
            </w:r>
          </w:p>
        </w:tc>
        <w:tc>
          <w:tcPr>
            <w:tcW w:w="17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Replace </w:t>
            </w:r>
          </w:p>
        </w:tc>
      </w:tr>
      <w:tr w:rsidR="002A4C08" w:rsidRPr="002A4C08" w:rsidTr="002A4C08">
        <w:tc>
          <w:tcPr>
            <w:tcW w:w="3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Lucan </w:t>
            </w:r>
          </w:p>
        </w:tc>
        <w:tc>
          <w:tcPr>
            <w:tcW w:w="19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Griffeen B/S @ </w:t>
            </w:r>
            <w:r w:rsidR="00FC6AD3" w:rsidRPr="002A4C08">
              <w:rPr>
                <w:rFonts w:ascii="Tahoma" w:eastAsia="Times New Roman" w:hAnsi="Tahoma" w:cs="Tahoma"/>
                <w:sz w:val="20"/>
                <w:szCs w:val="20"/>
                <w:lang w:eastAsia="en-IE"/>
              </w:rPr>
              <w:t>Rossberry</w:t>
            </w:r>
            <w:r w:rsidRPr="002A4C08">
              <w:rPr>
                <w:rFonts w:ascii="Tahoma" w:eastAsia="Times New Roman" w:hAnsi="Tahoma" w:cs="Tahoma"/>
                <w:sz w:val="20"/>
                <w:szCs w:val="20"/>
                <w:lang w:eastAsia="en-IE"/>
              </w:rPr>
              <w:t xml:space="preserve"> </w:t>
            </w:r>
            <w:r w:rsidR="00FC6AD3" w:rsidRPr="002A4C08">
              <w:rPr>
                <w:rFonts w:ascii="Tahoma" w:eastAsia="Times New Roman" w:hAnsi="Tahoma" w:cs="Tahoma"/>
                <w:sz w:val="20"/>
                <w:szCs w:val="20"/>
                <w:lang w:eastAsia="en-IE"/>
              </w:rPr>
              <w:t>Est</w:t>
            </w:r>
            <w:r w:rsidRPr="002A4C08">
              <w:rPr>
                <w:rFonts w:ascii="Tahoma" w:eastAsia="Times New Roman" w:hAnsi="Tahoma" w:cs="Tahoma"/>
                <w:sz w:val="20"/>
                <w:szCs w:val="20"/>
                <w:lang w:eastAsia="en-IE"/>
              </w:rPr>
              <w:t xml:space="preserve"> </w:t>
            </w:r>
          </w:p>
        </w:tc>
        <w:tc>
          <w:tcPr>
            <w:tcW w:w="17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New </w:t>
            </w:r>
          </w:p>
        </w:tc>
      </w:tr>
      <w:tr w:rsidR="002A4C08" w:rsidRPr="002A4C08" w:rsidTr="002A4C08">
        <w:tc>
          <w:tcPr>
            <w:tcW w:w="3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Lucan </w:t>
            </w:r>
          </w:p>
        </w:tc>
        <w:tc>
          <w:tcPr>
            <w:tcW w:w="19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Bus Shelter @ Moyglas </w:t>
            </w:r>
            <w:r w:rsidR="00FC6AD3" w:rsidRPr="002A4C08">
              <w:rPr>
                <w:rFonts w:ascii="Tahoma" w:eastAsia="Times New Roman" w:hAnsi="Tahoma" w:cs="Tahoma"/>
                <w:sz w:val="20"/>
                <w:szCs w:val="20"/>
                <w:lang w:eastAsia="en-IE"/>
              </w:rPr>
              <w:t>Est</w:t>
            </w:r>
            <w:r w:rsidRPr="002A4C08">
              <w:rPr>
                <w:rFonts w:ascii="Tahoma" w:eastAsia="Times New Roman" w:hAnsi="Tahoma" w:cs="Tahoma"/>
                <w:sz w:val="20"/>
                <w:szCs w:val="20"/>
                <w:lang w:eastAsia="en-IE"/>
              </w:rPr>
              <w:t xml:space="preserve"> </w:t>
            </w:r>
          </w:p>
        </w:tc>
        <w:tc>
          <w:tcPr>
            <w:tcW w:w="17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Replace </w:t>
            </w:r>
          </w:p>
        </w:tc>
      </w:tr>
      <w:tr w:rsidR="002A4C08" w:rsidRPr="002A4C08" w:rsidTr="002A4C08">
        <w:tc>
          <w:tcPr>
            <w:tcW w:w="3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Clondalkin </w:t>
            </w:r>
          </w:p>
        </w:tc>
        <w:tc>
          <w:tcPr>
            <w:tcW w:w="19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Woodford walk Near Boomers </w:t>
            </w:r>
          </w:p>
        </w:tc>
        <w:tc>
          <w:tcPr>
            <w:tcW w:w="17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New </w:t>
            </w:r>
          </w:p>
        </w:tc>
      </w:tr>
      <w:tr w:rsidR="002A4C08" w:rsidRPr="002A4C08" w:rsidTr="002A4C08">
        <w:tc>
          <w:tcPr>
            <w:tcW w:w="3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Clondalkin </w:t>
            </w:r>
          </w:p>
        </w:tc>
        <w:tc>
          <w:tcPr>
            <w:tcW w:w="19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FE3753">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Monastery rd &amp; Mac</w:t>
            </w:r>
            <w:r w:rsidR="00FE3753">
              <w:rPr>
                <w:rFonts w:ascii="Tahoma" w:eastAsia="Times New Roman" w:hAnsi="Tahoma" w:cs="Tahoma"/>
                <w:sz w:val="20"/>
                <w:szCs w:val="20"/>
                <w:lang w:eastAsia="en-IE"/>
              </w:rPr>
              <w:t>C</w:t>
            </w:r>
            <w:r w:rsidRPr="002A4C08">
              <w:rPr>
                <w:rFonts w:ascii="Tahoma" w:eastAsia="Times New Roman" w:hAnsi="Tahoma" w:cs="Tahoma"/>
                <w:sz w:val="20"/>
                <w:szCs w:val="20"/>
                <w:lang w:eastAsia="en-IE"/>
              </w:rPr>
              <w:t xml:space="preserve">aries café </w:t>
            </w:r>
          </w:p>
        </w:tc>
        <w:tc>
          <w:tcPr>
            <w:tcW w:w="17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New </w:t>
            </w:r>
          </w:p>
        </w:tc>
      </w:tr>
      <w:tr w:rsidR="002A4C08" w:rsidRPr="002A4C08" w:rsidTr="002A4C08">
        <w:tc>
          <w:tcPr>
            <w:tcW w:w="3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Lucan </w:t>
            </w:r>
          </w:p>
        </w:tc>
        <w:tc>
          <w:tcPr>
            <w:tcW w:w="19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Lucan rd Bus stop opp</w:t>
            </w:r>
            <w:r w:rsidR="00FE3753">
              <w:rPr>
                <w:rFonts w:ascii="Tahoma" w:eastAsia="Times New Roman" w:hAnsi="Tahoma" w:cs="Tahoma"/>
                <w:sz w:val="20"/>
                <w:szCs w:val="20"/>
                <w:lang w:eastAsia="en-IE"/>
              </w:rPr>
              <w:t>osite</w:t>
            </w:r>
            <w:r w:rsidRPr="002A4C08">
              <w:rPr>
                <w:rFonts w:ascii="Tahoma" w:eastAsia="Times New Roman" w:hAnsi="Tahoma" w:cs="Tahoma"/>
                <w:sz w:val="20"/>
                <w:szCs w:val="20"/>
                <w:lang w:eastAsia="en-IE"/>
              </w:rPr>
              <w:t xml:space="preserve"> car P</w:t>
            </w:r>
            <w:r w:rsidR="00FE3753">
              <w:rPr>
                <w:rFonts w:ascii="Tahoma" w:eastAsia="Times New Roman" w:hAnsi="Tahoma" w:cs="Tahoma"/>
                <w:sz w:val="20"/>
                <w:szCs w:val="20"/>
                <w:lang w:eastAsia="en-IE"/>
              </w:rPr>
              <w:t>ar</w:t>
            </w:r>
            <w:r w:rsidRPr="002A4C08">
              <w:rPr>
                <w:rFonts w:ascii="Tahoma" w:eastAsia="Times New Roman" w:hAnsi="Tahoma" w:cs="Tahoma"/>
                <w:sz w:val="20"/>
                <w:szCs w:val="20"/>
                <w:lang w:eastAsia="en-IE"/>
              </w:rPr>
              <w:t xml:space="preserve">k </w:t>
            </w:r>
          </w:p>
        </w:tc>
        <w:tc>
          <w:tcPr>
            <w:tcW w:w="17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New </w:t>
            </w:r>
          </w:p>
        </w:tc>
      </w:tr>
      <w:tr w:rsidR="002A4C08" w:rsidRPr="002A4C08" w:rsidTr="002A4C08">
        <w:tc>
          <w:tcPr>
            <w:tcW w:w="3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Clondalkin </w:t>
            </w:r>
          </w:p>
        </w:tc>
        <w:tc>
          <w:tcPr>
            <w:tcW w:w="19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Fonthill Rd B/S opp</w:t>
            </w:r>
            <w:r w:rsidR="00FE3753">
              <w:rPr>
                <w:rFonts w:ascii="Tahoma" w:eastAsia="Times New Roman" w:hAnsi="Tahoma" w:cs="Tahoma"/>
                <w:sz w:val="20"/>
                <w:szCs w:val="20"/>
                <w:lang w:eastAsia="en-IE"/>
              </w:rPr>
              <w:t>osite S</w:t>
            </w:r>
            <w:r w:rsidRPr="002A4C08">
              <w:rPr>
                <w:rFonts w:ascii="Tahoma" w:eastAsia="Times New Roman" w:hAnsi="Tahoma" w:cs="Tahoma"/>
                <w:sz w:val="20"/>
                <w:szCs w:val="20"/>
                <w:lang w:eastAsia="en-IE"/>
              </w:rPr>
              <w:t xml:space="preserve">myths </w:t>
            </w:r>
          </w:p>
        </w:tc>
        <w:tc>
          <w:tcPr>
            <w:tcW w:w="17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Replace </w:t>
            </w:r>
          </w:p>
        </w:tc>
      </w:tr>
      <w:tr w:rsidR="002A4C08" w:rsidRPr="002A4C08" w:rsidTr="002A4C08">
        <w:tc>
          <w:tcPr>
            <w:tcW w:w="3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Clondalkin </w:t>
            </w:r>
          </w:p>
        </w:tc>
        <w:tc>
          <w:tcPr>
            <w:tcW w:w="19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B/S Riversdale Est </w:t>
            </w:r>
          </w:p>
        </w:tc>
        <w:tc>
          <w:tcPr>
            <w:tcW w:w="17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New </w:t>
            </w:r>
          </w:p>
        </w:tc>
      </w:tr>
      <w:tr w:rsidR="002A4C08" w:rsidRPr="002A4C08" w:rsidTr="002A4C08">
        <w:tc>
          <w:tcPr>
            <w:tcW w:w="3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Lucan </w:t>
            </w:r>
          </w:p>
        </w:tc>
        <w:tc>
          <w:tcPr>
            <w:tcW w:w="19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B/S N4 slip Rd @ foxhunter </w:t>
            </w:r>
          </w:p>
        </w:tc>
        <w:tc>
          <w:tcPr>
            <w:tcW w:w="17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Replace </w:t>
            </w:r>
          </w:p>
        </w:tc>
      </w:tr>
      <w:tr w:rsidR="002A4C08" w:rsidRPr="002A4C08" w:rsidTr="002A4C08">
        <w:tc>
          <w:tcPr>
            <w:tcW w:w="3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Clondalkin </w:t>
            </w:r>
          </w:p>
        </w:tc>
        <w:tc>
          <w:tcPr>
            <w:tcW w:w="19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Fonthill Rd B/S opp</w:t>
            </w:r>
            <w:r w:rsidR="00FE3753">
              <w:rPr>
                <w:rFonts w:ascii="Tahoma" w:eastAsia="Times New Roman" w:hAnsi="Tahoma" w:cs="Tahoma"/>
                <w:sz w:val="20"/>
                <w:szCs w:val="20"/>
                <w:lang w:eastAsia="en-IE"/>
              </w:rPr>
              <w:t>osite</w:t>
            </w:r>
            <w:r w:rsidRPr="002A4C08">
              <w:rPr>
                <w:rFonts w:ascii="Tahoma" w:eastAsia="Times New Roman" w:hAnsi="Tahoma" w:cs="Tahoma"/>
                <w:sz w:val="20"/>
                <w:szCs w:val="20"/>
                <w:lang w:eastAsia="en-IE"/>
              </w:rPr>
              <w:t xml:space="preserve"> retail c</w:t>
            </w:r>
            <w:r w:rsidR="00FE3753">
              <w:rPr>
                <w:rFonts w:ascii="Tahoma" w:eastAsia="Times New Roman" w:hAnsi="Tahoma" w:cs="Tahoma"/>
                <w:sz w:val="20"/>
                <w:szCs w:val="20"/>
                <w:lang w:eastAsia="en-IE"/>
              </w:rPr>
              <w:t>e</w:t>
            </w:r>
            <w:r w:rsidRPr="002A4C08">
              <w:rPr>
                <w:rFonts w:ascii="Tahoma" w:eastAsia="Times New Roman" w:hAnsi="Tahoma" w:cs="Tahoma"/>
                <w:sz w:val="20"/>
                <w:szCs w:val="20"/>
                <w:lang w:eastAsia="en-IE"/>
              </w:rPr>
              <w:t>ntr</w:t>
            </w:r>
            <w:r w:rsidR="00FE3753">
              <w:rPr>
                <w:rFonts w:ascii="Tahoma" w:eastAsia="Times New Roman" w:hAnsi="Tahoma" w:cs="Tahoma"/>
                <w:sz w:val="20"/>
                <w:szCs w:val="20"/>
                <w:lang w:eastAsia="en-IE"/>
              </w:rPr>
              <w:t>e</w:t>
            </w:r>
            <w:r w:rsidRPr="002A4C08">
              <w:rPr>
                <w:rFonts w:ascii="Tahoma" w:eastAsia="Times New Roman" w:hAnsi="Tahoma" w:cs="Tahoma"/>
                <w:sz w:val="20"/>
                <w:szCs w:val="20"/>
                <w:lang w:eastAsia="en-IE"/>
              </w:rPr>
              <w:t xml:space="preserve"> </w:t>
            </w:r>
          </w:p>
        </w:tc>
        <w:tc>
          <w:tcPr>
            <w:tcW w:w="17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Replace </w:t>
            </w:r>
          </w:p>
        </w:tc>
      </w:tr>
      <w:tr w:rsidR="002A4C08" w:rsidRPr="002A4C08" w:rsidTr="002A4C08">
        <w:tc>
          <w:tcPr>
            <w:tcW w:w="3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Clondalkin </w:t>
            </w:r>
          </w:p>
        </w:tc>
        <w:tc>
          <w:tcPr>
            <w:tcW w:w="19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2 Bin</w:t>
            </w:r>
            <w:r w:rsidR="00FE3753">
              <w:rPr>
                <w:rFonts w:ascii="Tahoma" w:eastAsia="Times New Roman" w:hAnsi="Tahoma" w:cs="Tahoma"/>
                <w:sz w:val="20"/>
                <w:szCs w:val="20"/>
                <w:lang w:eastAsia="en-IE"/>
              </w:rPr>
              <w:t xml:space="preserve"> </w:t>
            </w:r>
            <w:r w:rsidRPr="002A4C08">
              <w:rPr>
                <w:rFonts w:ascii="Tahoma" w:eastAsia="Times New Roman" w:hAnsi="Tahoma" w:cs="Tahoma"/>
                <w:sz w:val="20"/>
                <w:szCs w:val="20"/>
                <w:lang w:eastAsia="en-IE"/>
              </w:rPr>
              <w:t xml:space="preserve">liners replaced Bawnogue </w:t>
            </w:r>
          </w:p>
        </w:tc>
        <w:tc>
          <w:tcPr>
            <w:tcW w:w="17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  </w:t>
            </w:r>
          </w:p>
        </w:tc>
      </w:tr>
      <w:tr w:rsidR="002A4C08" w:rsidRPr="002A4C08" w:rsidTr="002A4C08">
        <w:tc>
          <w:tcPr>
            <w:tcW w:w="3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Clondalkin </w:t>
            </w:r>
          </w:p>
        </w:tc>
        <w:tc>
          <w:tcPr>
            <w:tcW w:w="19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Corkagh P</w:t>
            </w:r>
            <w:r w:rsidR="00FE3753">
              <w:rPr>
                <w:rFonts w:ascii="Tahoma" w:eastAsia="Times New Roman" w:hAnsi="Tahoma" w:cs="Tahoma"/>
                <w:sz w:val="20"/>
                <w:szCs w:val="20"/>
                <w:lang w:eastAsia="en-IE"/>
              </w:rPr>
              <w:t>ar</w:t>
            </w:r>
            <w:r w:rsidRPr="002A4C08">
              <w:rPr>
                <w:rFonts w:ascii="Tahoma" w:eastAsia="Times New Roman" w:hAnsi="Tahoma" w:cs="Tahoma"/>
                <w:sz w:val="20"/>
                <w:szCs w:val="20"/>
                <w:lang w:eastAsia="en-IE"/>
              </w:rPr>
              <w:t xml:space="preserve">k </w:t>
            </w:r>
          </w:p>
        </w:tc>
        <w:tc>
          <w:tcPr>
            <w:tcW w:w="17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New </w:t>
            </w:r>
          </w:p>
        </w:tc>
      </w:tr>
    </w:tbl>
    <w:p w:rsidR="002A4C08" w:rsidRPr="002A4C08" w:rsidRDefault="002A4C08" w:rsidP="002A4C08">
      <w:pPr>
        <w:spacing w:before="100" w:beforeAutospacing="1" w:after="100" w:afterAutospacing="1" w:line="240" w:lineRule="auto"/>
        <w:rPr>
          <w:rFonts w:ascii="Tahoma" w:eastAsia="Times New Roman" w:hAnsi="Tahoma" w:cs="Tahoma"/>
          <w:sz w:val="20"/>
          <w:szCs w:val="20"/>
          <w:lang w:eastAsia="en-IE"/>
        </w:rPr>
      </w:pPr>
      <w:r w:rsidRPr="002A4C08">
        <w:rPr>
          <w:rFonts w:ascii="Tahoma" w:eastAsia="Times New Roman" w:hAnsi="Tahoma" w:cs="Tahoma"/>
          <w:sz w:val="20"/>
          <w:szCs w:val="20"/>
          <w:lang w:eastAsia="en-IE"/>
        </w:rPr>
        <w:t> </w:t>
      </w:r>
    </w:p>
    <w:tbl>
      <w:tblPr>
        <w:tblW w:w="4000"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01"/>
        <w:gridCol w:w="3353"/>
        <w:gridCol w:w="1260"/>
      </w:tblGrid>
      <w:tr w:rsidR="002A4C08" w:rsidRPr="002A4C08" w:rsidTr="002A4C08">
        <w:trPr>
          <w:trHeight w:val="345"/>
        </w:trPr>
        <w:tc>
          <w:tcPr>
            <w:tcW w:w="175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Rathfarnham/Templeogue-Terenure </w:t>
            </w:r>
          </w:p>
        </w:tc>
        <w:tc>
          <w:tcPr>
            <w:tcW w:w="235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Firhouse Road(Super Valu) </w:t>
            </w:r>
          </w:p>
        </w:tc>
        <w:tc>
          <w:tcPr>
            <w:tcW w:w="8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New </w:t>
            </w:r>
          </w:p>
        </w:tc>
      </w:tr>
      <w:tr w:rsidR="002A4C08" w:rsidRPr="002A4C08" w:rsidTr="002A4C08">
        <w:trPr>
          <w:trHeight w:val="345"/>
        </w:trPr>
        <w:tc>
          <w:tcPr>
            <w:tcW w:w="175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Rathfarnham/Templeogue-Terenure </w:t>
            </w:r>
          </w:p>
        </w:tc>
        <w:tc>
          <w:tcPr>
            <w:tcW w:w="235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Firhouse Road(Blue Haven) </w:t>
            </w:r>
          </w:p>
        </w:tc>
        <w:tc>
          <w:tcPr>
            <w:tcW w:w="8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New </w:t>
            </w:r>
          </w:p>
        </w:tc>
      </w:tr>
      <w:tr w:rsidR="002A4C08" w:rsidRPr="002A4C08" w:rsidTr="002A4C08">
        <w:trPr>
          <w:trHeight w:val="345"/>
        </w:trPr>
        <w:tc>
          <w:tcPr>
            <w:tcW w:w="175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Rathfarnham/Templeogue-Terenure </w:t>
            </w:r>
          </w:p>
        </w:tc>
        <w:tc>
          <w:tcPr>
            <w:tcW w:w="235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Grange Road(opposite Yellow house) </w:t>
            </w:r>
          </w:p>
        </w:tc>
        <w:tc>
          <w:tcPr>
            <w:tcW w:w="8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New </w:t>
            </w:r>
          </w:p>
        </w:tc>
      </w:tr>
      <w:tr w:rsidR="002A4C08" w:rsidRPr="002A4C08" w:rsidTr="002A4C08">
        <w:trPr>
          <w:trHeight w:val="345"/>
        </w:trPr>
        <w:tc>
          <w:tcPr>
            <w:tcW w:w="175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lastRenderedPageBreak/>
              <w:t xml:space="preserve">Rathfarnham/Templeogue-Terenure </w:t>
            </w:r>
          </w:p>
        </w:tc>
        <w:tc>
          <w:tcPr>
            <w:tcW w:w="235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Grange Road(Car Park) </w:t>
            </w:r>
          </w:p>
        </w:tc>
        <w:tc>
          <w:tcPr>
            <w:tcW w:w="8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New </w:t>
            </w:r>
          </w:p>
        </w:tc>
      </w:tr>
      <w:tr w:rsidR="002A4C08" w:rsidRPr="002A4C08" w:rsidTr="002A4C08">
        <w:trPr>
          <w:trHeight w:val="345"/>
        </w:trPr>
        <w:tc>
          <w:tcPr>
            <w:tcW w:w="175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after="0"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Tallaght</w:t>
            </w:r>
          </w:p>
        </w:tc>
        <w:tc>
          <w:tcPr>
            <w:tcW w:w="235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FE3753" w:rsidP="002A4C08">
            <w:pPr>
              <w:spacing w:before="100" w:beforeAutospacing="1" w:after="100" w:afterAutospacing="1" w:line="336" w:lineRule="atLeast"/>
              <w:rPr>
                <w:rFonts w:ascii="Tahoma" w:eastAsia="Times New Roman" w:hAnsi="Tahoma" w:cs="Tahoma"/>
                <w:sz w:val="20"/>
                <w:szCs w:val="20"/>
                <w:lang w:eastAsia="en-IE"/>
              </w:rPr>
            </w:pPr>
            <w:r>
              <w:rPr>
                <w:rFonts w:ascii="Tahoma" w:eastAsia="Times New Roman" w:hAnsi="Tahoma" w:cs="Tahoma"/>
                <w:sz w:val="20"/>
                <w:szCs w:val="20"/>
                <w:lang w:eastAsia="en-IE"/>
              </w:rPr>
              <w:t>Greenhills Park opposite Com</w:t>
            </w:r>
            <w:r w:rsidR="002A4C08" w:rsidRPr="002A4C08">
              <w:rPr>
                <w:rFonts w:ascii="Tahoma" w:eastAsia="Times New Roman" w:hAnsi="Tahoma" w:cs="Tahoma"/>
                <w:sz w:val="20"/>
                <w:szCs w:val="20"/>
                <w:lang w:eastAsia="en-IE"/>
              </w:rPr>
              <w:t xml:space="preserve">munity Centre </w:t>
            </w:r>
          </w:p>
        </w:tc>
        <w:tc>
          <w:tcPr>
            <w:tcW w:w="8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2 New </w:t>
            </w:r>
          </w:p>
        </w:tc>
      </w:tr>
      <w:tr w:rsidR="002A4C08" w:rsidRPr="002A4C08" w:rsidTr="002A4C08">
        <w:trPr>
          <w:trHeight w:val="345"/>
        </w:trPr>
        <w:tc>
          <w:tcPr>
            <w:tcW w:w="175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Rathfarnham/Templeogue-Terenure </w:t>
            </w:r>
          </w:p>
        </w:tc>
        <w:tc>
          <w:tcPr>
            <w:tcW w:w="235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Loreto College Grange Road </w:t>
            </w:r>
          </w:p>
        </w:tc>
        <w:tc>
          <w:tcPr>
            <w:tcW w:w="8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New </w:t>
            </w:r>
          </w:p>
        </w:tc>
      </w:tr>
      <w:tr w:rsidR="002A4C08" w:rsidRPr="002A4C08" w:rsidTr="002A4C08">
        <w:trPr>
          <w:trHeight w:val="345"/>
        </w:trPr>
        <w:tc>
          <w:tcPr>
            <w:tcW w:w="175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Rathfarnham/Templeogue-Terenure </w:t>
            </w:r>
          </w:p>
        </w:tc>
        <w:tc>
          <w:tcPr>
            <w:tcW w:w="235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Opposite Orwell Shopping Centre </w:t>
            </w:r>
          </w:p>
        </w:tc>
        <w:tc>
          <w:tcPr>
            <w:tcW w:w="8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2 New </w:t>
            </w:r>
          </w:p>
        </w:tc>
      </w:tr>
      <w:tr w:rsidR="002A4C08" w:rsidRPr="002A4C08" w:rsidTr="002A4C08">
        <w:trPr>
          <w:trHeight w:val="345"/>
        </w:trPr>
        <w:tc>
          <w:tcPr>
            <w:tcW w:w="175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Rathfarnham/Templeogue-Terenure </w:t>
            </w:r>
          </w:p>
        </w:tc>
        <w:tc>
          <w:tcPr>
            <w:tcW w:w="235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Rathfarnham Road ( bus stop Rathfarnham Castle) </w:t>
            </w:r>
          </w:p>
        </w:tc>
        <w:tc>
          <w:tcPr>
            <w:tcW w:w="8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Replacement </w:t>
            </w:r>
          </w:p>
        </w:tc>
      </w:tr>
      <w:tr w:rsidR="002A4C08" w:rsidRPr="002A4C08" w:rsidTr="002A4C08">
        <w:trPr>
          <w:trHeight w:val="345"/>
        </w:trPr>
        <w:tc>
          <w:tcPr>
            <w:tcW w:w="175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Rathfarnham/Templeogue-Terenure </w:t>
            </w:r>
          </w:p>
        </w:tc>
        <w:tc>
          <w:tcPr>
            <w:tcW w:w="235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Taylors Lane </w:t>
            </w:r>
          </w:p>
        </w:tc>
        <w:tc>
          <w:tcPr>
            <w:tcW w:w="8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New </w:t>
            </w:r>
          </w:p>
        </w:tc>
      </w:tr>
      <w:tr w:rsidR="002A4C08" w:rsidRPr="002A4C08" w:rsidTr="002A4C08">
        <w:trPr>
          <w:trHeight w:val="345"/>
        </w:trPr>
        <w:tc>
          <w:tcPr>
            <w:tcW w:w="175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Rathfarnham/Templeogue-Terenure </w:t>
            </w:r>
          </w:p>
        </w:tc>
        <w:tc>
          <w:tcPr>
            <w:tcW w:w="235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Glendoher Park </w:t>
            </w:r>
          </w:p>
        </w:tc>
        <w:tc>
          <w:tcPr>
            <w:tcW w:w="8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New </w:t>
            </w:r>
          </w:p>
        </w:tc>
      </w:tr>
      <w:tr w:rsidR="002A4C08" w:rsidRPr="002A4C08" w:rsidTr="002A4C08">
        <w:trPr>
          <w:trHeight w:val="345"/>
        </w:trPr>
        <w:tc>
          <w:tcPr>
            <w:tcW w:w="175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after="0"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Tallaght</w:t>
            </w:r>
          </w:p>
        </w:tc>
        <w:tc>
          <w:tcPr>
            <w:tcW w:w="235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´Newsbees´ Newsagents,</w:t>
            </w:r>
            <w:r w:rsidR="00FE3753">
              <w:rPr>
                <w:rFonts w:ascii="Tahoma" w:eastAsia="Times New Roman" w:hAnsi="Tahoma" w:cs="Tahoma"/>
                <w:sz w:val="20"/>
                <w:szCs w:val="20"/>
                <w:lang w:eastAsia="en-IE"/>
              </w:rPr>
              <w:t xml:space="preserve"> </w:t>
            </w:r>
            <w:r w:rsidRPr="002A4C08">
              <w:rPr>
                <w:rFonts w:ascii="Tahoma" w:eastAsia="Times New Roman" w:hAnsi="Tahoma" w:cs="Tahoma"/>
                <w:sz w:val="20"/>
                <w:szCs w:val="20"/>
                <w:lang w:eastAsia="en-IE"/>
              </w:rPr>
              <w:t>Unit 1,The Rise,</w:t>
            </w:r>
            <w:r w:rsidR="00FE3753">
              <w:rPr>
                <w:rFonts w:ascii="Tahoma" w:eastAsia="Times New Roman" w:hAnsi="Tahoma" w:cs="Tahoma"/>
                <w:sz w:val="20"/>
                <w:szCs w:val="20"/>
                <w:lang w:eastAsia="en-IE"/>
              </w:rPr>
              <w:t xml:space="preserve"> </w:t>
            </w:r>
            <w:r w:rsidRPr="002A4C08">
              <w:rPr>
                <w:rFonts w:ascii="Tahoma" w:eastAsia="Times New Roman" w:hAnsi="Tahoma" w:cs="Tahoma"/>
                <w:sz w:val="20"/>
                <w:szCs w:val="20"/>
                <w:lang w:eastAsia="en-IE"/>
              </w:rPr>
              <w:t xml:space="preserve">Belgard Heights </w:t>
            </w:r>
          </w:p>
        </w:tc>
        <w:tc>
          <w:tcPr>
            <w:tcW w:w="8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Replacement </w:t>
            </w:r>
          </w:p>
        </w:tc>
      </w:tr>
      <w:tr w:rsidR="002A4C08" w:rsidRPr="002A4C08" w:rsidTr="002A4C08">
        <w:trPr>
          <w:trHeight w:val="345"/>
        </w:trPr>
        <w:tc>
          <w:tcPr>
            <w:tcW w:w="175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after="0"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Clondalkin</w:t>
            </w:r>
          </w:p>
        </w:tc>
        <w:tc>
          <w:tcPr>
            <w:tcW w:w="235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Forest Hills, Rathcoole </w:t>
            </w:r>
          </w:p>
        </w:tc>
        <w:tc>
          <w:tcPr>
            <w:tcW w:w="8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New </w:t>
            </w:r>
          </w:p>
        </w:tc>
      </w:tr>
      <w:tr w:rsidR="002A4C08" w:rsidRPr="002A4C08" w:rsidTr="002A4C08">
        <w:trPr>
          <w:trHeight w:val="345"/>
        </w:trPr>
        <w:tc>
          <w:tcPr>
            <w:tcW w:w="175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after="0"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Clondalkin</w:t>
            </w:r>
          </w:p>
        </w:tc>
        <w:tc>
          <w:tcPr>
            <w:tcW w:w="235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Church Road, Rathcoole </w:t>
            </w:r>
          </w:p>
        </w:tc>
        <w:tc>
          <w:tcPr>
            <w:tcW w:w="8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New </w:t>
            </w:r>
          </w:p>
        </w:tc>
      </w:tr>
      <w:tr w:rsidR="002A4C08" w:rsidRPr="002A4C08" w:rsidTr="002A4C08">
        <w:trPr>
          <w:trHeight w:val="345"/>
        </w:trPr>
        <w:tc>
          <w:tcPr>
            <w:tcW w:w="175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Rathfarnham/Templeogue-Terenure </w:t>
            </w:r>
          </w:p>
        </w:tc>
        <w:tc>
          <w:tcPr>
            <w:tcW w:w="235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Ballycullen Drive, Firhouse Community Centre </w:t>
            </w:r>
          </w:p>
        </w:tc>
        <w:tc>
          <w:tcPr>
            <w:tcW w:w="8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New </w:t>
            </w:r>
          </w:p>
        </w:tc>
      </w:tr>
      <w:tr w:rsidR="002A4C08" w:rsidRPr="002A4C08" w:rsidTr="002A4C08">
        <w:trPr>
          <w:trHeight w:val="345"/>
        </w:trPr>
        <w:tc>
          <w:tcPr>
            <w:tcW w:w="175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Rathfarnham/Templeogue-Terenure </w:t>
            </w:r>
          </w:p>
        </w:tc>
        <w:tc>
          <w:tcPr>
            <w:tcW w:w="235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Knockcullen Drive </w:t>
            </w:r>
          </w:p>
        </w:tc>
        <w:tc>
          <w:tcPr>
            <w:tcW w:w="8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New </w:t>
            </w:r>
          </w:p>
        </w:tc>
      </w:tr>
      <w:tr w:rsidR="002A4C08" w:rsidRPr="002A4C08" w:rsidTr="002A4C08">
        <w:trPr>
          <w:trHeight w:val="345"/>
        </w:trPr>
        <w:tc>
          <w:tcPr>
            <w:tcW w:w="175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after="0"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Tallaght</w:t>
            </w:r>
          </w:p>
        </w:tc>
        <w:tc>
          <w:tcPr>
            <w:tcW w:w="235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Castletymon Road </w:t>
            </w:r>
          </w:p>
        </w:tc>
        <w:tc>
          <w:tcPr>
            <w:tcW w:w="8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2 New </w:t>
            </w:r>
          </w:p>
        </w:tc>
      </w:tr>
      <w:tr w:rsidR="002A4C08" w:rsidRPr="002A4C08" w:rsidTr="002A4C08">
        <w:trPr>
          <w:trHeight w:val="345"/>
        </w:trPr>
        <w:tc>
          <w:tcPr>
            <w:tcW w:w="175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Rathfarnham/Templeogue-Terenure </w:t>
            </w:r>
          </w:p>
        </w:tc>
        <w:tc>
          <w:tcPr>
            <w:tcW w:w="235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Scholars Pub </w:t>
            </w:r>
          </w:p>
        </w:tc>
        <w:tc>
          <w:tcPr>
            <w:tcW w:w="8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2 New </w:t>
            </w:r>
          </w:p>
        </w:tc>
      </w:tr>
      <w:tr w:rsidR="002A4C08" w:rsidRPr="002A4C08" w:rsidTr="002A4C08">
        <w:trPr>
          <w:trHeight w:val="345"/>
        </w:trPr>
        <w:tc>
          <w:tcPr>
            <w:tcW w:w="175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Rathfarnham/Templeogue-Terenure </w:t>
            </w:r>
          </w:p>
        </w:tc>
        <w:tc>
          <w:tcPr>
            <w:tcW w:w="235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Ballycragh Park </w:t>
            </w:r>
          </w:p>
        </w:tc>
        <w:tc>
          <w:tcPr>
            <w:tcW w:w="8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3 New </w:t>
            </w:r>
          </w:p>
        </w:tc>
      </w:tr>
      <w:tr w:rsidR="002A4C08" w:rsidRPr="002A4C08" w:rsidTr="002A4C08">
        <w:trPr>
          <w:trHeight w:val="345"/>
        </w:trPr>
        <w:tc>
          <w:tcPr>
            <w:tcW w:w="175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Rathfarnham/Templeogue-Terenure </w:t>
            </w:r>
          </w:p>
        </w:tc>
        <w:tc>
          <w:tcPr>
            <w:tcW w:w="235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Whitehall Road </w:t>
            </w:r>
          </w:p>
        </w:tc>
        <w:tc>
          <w:tcPr>
            <w:tcW w:w="8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2 New </w:t>
            </w:r>
          </w:p>
        </w:tc>
      </w:tr>
      <w:tr w:rsidR="002A4C08" w:rsidRPr="002A4C08" w:rsidTr="002A4C08">
        <w:trPr>
          <w:trHeight w:val="345"/>
        </w:trPr>
        <w:tc>
          <w:tcPr>
            <w:tcW w:w="175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Rathfarnham/Templeogue-Terenure </w:t>
            </w:r>
          </w:p>
        </w:tc>
        <w:tc>
          <w:tcPr>
            <w:tcW w:w="235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Scholarstown rd </w:t>
            </w:r>
          </w:p>
        </w:tc>
        <w:tc>
          <w:tcPr>
            <w:tcW w:w="8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A4C08" w:rsidRPr="002A4C08" w:rsidRDefault="002A4C08" w:rsidP="002A4C08">
            <w:pPr>
              <w:spacing w:before="100" w:beforeAutospacing="1" w:after="100" w:afterAutospacing="1" w:line="336" w:lineRule="atLeast"/>
              <w:rPr>
                <w:rFonts w:ascii="Tahoma" w:eastAsia="Times New Roman" w:hAnsi="Tahoma" w:cs="Tahoma"/>
                <w:sz w:val="20"/>
                <w:szCs w:val="20"/>
                <w:lang w:eastAsia="en-IE"/>
              </w:rPr>
            </w:pPr>
            <w:r w:rsidRPr="002A4C08">
              <w:rPr>
                <w:rFonts w:ascii="Tahoma" w:eastAsia="Times New Roman" w:hAnsi="Tahoma" w:cs="Tahoma"/>
                <w:sz w:val="20"/>
                <w:szCs w:val="20"/>
                <w:lang w:eastAsia="en-IE"/>
              </w:rPr>
              <w:t xml:space="preserve">Replacement </w:t>
            </w:r>
          </w:p>
        </w:tc>
      </w:tr>
    </w:tbl>
    <w:p w:rsidR="007358E8" w:rsidRPr="00F00F13" w:rsidRDefault="007358E8" w:rsidP="00206BE7">
      <w:pPr>
        <w:pStyle w:val="NormalWeb"/>
      </w:pPr>
    </w:p>
    <w:p w:rsidR="002A4C08" w:rsidRDefault="00F00F13" w:rsidP="002A4C08">
      <w:pPr>
        <w:pStyle w:val="NormalWeb"/>
        <w:ind w:hanging="709"/>
        <w:rPr>
          <w:b/>
        </w:rPr>
      </w:pPr>
      <w:r w:rsidRPr="00F00F13">
        <w:rPr>
          <w:b/>
        </w:rPr>
        <w:t>Q9</w:t>
      </w:r>
      <w:r w:rsidR="002A4C08">
        <w:rPr>
          <w:b/>
        </w:rPr>
        <w:t>/0116</w:t>
      </w:r>
      <w:r w:rsidRPr="00F00F13">
        <w:rPr>
          <w:b/>
        </w:rPr>
        <w:tab/>
      </w:r>
      <w:r w:rsidR="002A4C08" w:rsidRPr="002A4C08">
        <w:rPr>
          <w:b/>
          <w:u w:val="single"/>
        </w:rPr>
        <w:t>PPN</w:t>
      </w:r>
      <w:r>
        <w:rPr>
          <w:b/>
        </w:rPr>
        <w:tab/>
      </w:r>
    </w:p>
    <w:p w:rsidR="00F00F13" w:rsidRPr="00F00F13" w:rsidRDefault="00F00F13" w:rsidP="002A4C08">
      <w:pPr>
        <w:pStyle w:val="NormalWeb"/>
        <w:ind w:firstLine="720"/>
      </w:pPr>
      <w:r w:rsidRPr="00F00F13">
        <w:rPr>
          <w:rStyle w:val="Strong"/>
        </w:rPr>
        <w:lastRenderedPageBreak/>
        <w:t>QUESTION: Councillor D. O'Donovan</w:t>
      </w:r>
    </w:p>
    <w:p w:rsidR="00F00F13" w:rsidRDefault="00F00F13" w:rsidP="00F00F13">
      <w:pPr>
        <w:pStyle w:val="NormalWeb"/>
        <w:ind w:left="720"/>
      </w:pPr>
      <w:r w:rsidRPr="00F00F13">
        <w:t xml:space="preserve">To ask the Chief Executive how many groups have registered with the PPN, since </w:t>
      </w:r>
      <w:r w:rsidR="002A4C08" w:rsidRPr="00F00F13">
        <w:t>its</w:t>
      </w:r>
      <w:r w:rsidRPr="00F00F13">
        <w:t xml:space="preserve"> initial launch and the most recent launch, broken down by pillars and electoral area </w:t>
      </w:r>
      <w:r w:rsidR="002A4C08" w:rsidRPr="00F00F13">
        <w:t>please?</w:t>
      </w:r>
    </w:p>
    <w:p w:rsidR="002A4C08" w:rsidRPr="00D37D45" w:rsidRDefault="002A4C08" w:rsidP="002A4C08">
      <w:pPr>
        <w:pStyle w:val="NormalWeb"/>
        <w:ind w:firstLine="720"/>
      </w:pPr>
      <w:r w:rsidRPr="00D37D45">
        <w:rPr>
          <w:rStyle w:val="Strong"/>
        </w:rPr>
        <w:t>REPLY:</w:t>
      </w:r>
    </w:p>
    <w:p w:rsidR="002A4C08" w:rsidRPr="002A4C08" w:rsidRDefault="002A4C08" w:rsidP="002A4C08">
      <w:pPr>
        <w:pStyle w:val="NormalWeb"/>
        <w:ind w:left="720"/>
        <w:jc w:val="both"/>
        <w:rPr>
          <w:rFonts w:ascii="Tahoma" w:hAnsi="Tahoma" w:cs="Tahoma"/>
          <w:sz w:val="20"/>
          <w:szCs w:val="20"/>
        </w:rPr>
      </w:pPr>
      <w:r w:rsidRPr="002A4C08">
        <w:rPr>
          <w:rFonts w:ascii="Tahoma" w:hAnsi="Tahoma" w:cs="Tahoma"/>
          <w:sz w:val="20"/>
          <w:szCs w:val="20"/>
        </w:rPr>
        <w:t>At the start of 2015 there were some 204 groups registered with the Public Participation Network (PPN).  During the year an additional 133 groups were registered.</w:t>
      </w:r>
    </w:p>
    <w:p w:rsidR="002A4C08" w:rsidRPr="002A4C08" w:rsidRDefault="002A4C08" w:rsidP="002A4C08">
      <w:pPr>
        <w:pStyle w:val="NormalWeb"/>
        <w:ind w:left="720"/>
        <w:jc w:val="both"/>
        <w:rPr>
          <w:rFonts w:ascii="Tahoma" w:hAnsi="Tahoma" w:cs="Tahoma"/>
          <w:sz w:val="20"/>
          <w:szCs w:val="20"/>
        </w:rPr>
      </w:pPr>
      <w:r w:rsidRPr="002A4C08">
        <w:rPr>
          <w:rFonts w:ascii="Tahoma" w:hAnsi="Tahoma" w:cs="Tahoma"/>
          <w:sz w:val="20"/>
          <w:szCs w:val="20"/>
        </w:rPr>
        <w:t>Following the appointment of the full time co-ordinator there was a recent re-launch of the PPN which was extremely well attended.  The exact up to date figures are at present being assembled and the Councillor will be supplied with the details as soon as possible together with a breakdown by pillar.</w:t>
      </w:r>
    </w:p>
    <w:p w:rsidR="002A4C08" w:rsidRPr="00F00F13" w:rsidRDefault="002A4C08" w:rsidP="00F00F13">
      <w:pPr>
        <w:pStyle w:val="NormalWeb"/>
        <w:ind w:left="720"/>
      </w:pPr>
    </w:p>
    <w:p w:rsidR="00206BE7" w:rsidRDefault="00206BE7" w:rsidP="00F55117">
      <w:pPr>
        <w:pStyle w:val="NormalWeb"/>
        <w:ind w:hanging="709"/>
        <w:rPr>
          <w:b/>
        </w:rPr>
      </w:pPr>
    </w:p>
    <w:p w:rsidR="00F55117" w:rsidRDefault="00F00F13" w:rsidP="00F55117">
      <w:pPr>
        <w:pStyle w:val="NormalWeb"/>
        <w:ind w:hanging="709"/>
        <w:rPr>
          <w:b/>
        </w:rPr>
      </w:pPr>
      <w:r w:rsidRPr="00F00F13">
        <w:rPr>
          <w:b/>
        </w:rPr>
        <w:t>Q10</w:t>
      </w:r>
      <w:r w:rsidR="00F55117">
        <w:rPr>
          <w:b/>
        </w:rPr>
        <w:t>/0116</w:t>
      </w:r>
      <w:r w:rsidRPr="00F00F13">
        <w:rPr>
          <w:b/>
        </w:rPr>
        <w:tab/>
      </w:r>
      <w:r w:rsidR="00F55117" w:rsidRPr="00F55117">
        <w:rPr>
          <w:b/>
          <w:u w:val="single"/>
        </w:rPr>
        <w:t>COMMUNITY GRANTS</w:t>
      </w:r>
    </w:p>
    <w:p w:rsidR="00F00F13" w:rsidRPr="00F00F13" w:rsidRDefault="00F00F13" w:rsidP="00F55117">
      <w:pPr>
        <w:pStyle w:val="NormalWeb"/>
        <w:ind w:firstLine="720"/>
      </w:pPr>
      <w:r w:rsidRPr="00F00F13">
        <w:rPr>
          <w:rStyle w:val="Strong"/>
        </w:rPr>
        <w:t>QUESTION: Councillor D. O'Donovan</w:t>
      </w:r>
    </w:p>
    <w:p w:rsidR="00F00F13" w:rsidRDefault="00F00F13" w:rsidP="00F00F13">
      <w:pPr>
        <w:pStyle w:val="NormalWeb"/>
        <w:ind w:left="720"/>
        <w:rPr>
          <w:rFonts w:ascii="Verdana" w:hAnsi="Verdana"/>
        </w:rPr>
      </w:pPr>
      <w:r w:rsidRPr="00F00F13">
        <w:t>To ask the Chief Executive how many groups have applied for Community Grants over the past five years, broken down by electoral area, together with figures of those who have been successful in their application?  What is the average value of a grant awarded</w:t>
      </w:r>
      <w:r>
        <w:rPr>
          <w:rFonts w:ascii="Verdana" w:hAnsi="Verdana"/>
        </w:rPr>
        <w:t>?</w:t>
      </w:r>
    </w:p>
    <w:p w:rsidR="00F55117" w:rsidRDefault="00F55117" w:rsidP="00F55117">
      <w:pPr>
        <w:pStyle w:val="NormalWeb"/>
        <w:ind w:firstLine="720"/>
        <w:rPr>
          <w:rStyle w:val="Strong"/>
        </w:rPr>
      </w:pPr>
      <w:r w:rsidRPr="00D37D45">
        <w:rPr>
          <w:rStyle w:val="Strong"/>
        </w:rPr>
        <w:t>REPLY:</w:t>
      </w:r>
    </w:p>
    <w:p w:rsidR="00F55117" w:rsidRPr="00206BE7" w:rsidRDefault="00F55117" w:rsidP="00206BE7">
      <w:pPr>
        <w:pStyle w:val="NormalWeb"/>
        <w:ind w:left="720"/>
        <w:rPr>
          <w:rFonts w:ascii="Tahoma" w:hAnsi="Tahoma" w:cs="Tahoma"/>
          <w:sz w:val="20"/>
          <w:szCs w:val="20"/>
        </w:rPr>
      </w:pPr>
      <w:r w:rsidRPr="00F55117">
        <w:rPr>
          <w:rFonts w:ascii="Tahoma" w:hAnsi="Tahoma" w:cs="Tahoma"/>
          <w:sz w:val="20"/>
          <w:szCs w:val="20"/>
        </w:rPr>
        <w:t xml:space="preserve">This information is not readily available. The detailed information will have to be compiled from existing records and will be supplied to the </w:t>
      </w:r>
      <w:r w:rsidR="00206BE7">
        <w:rPr>
          <w:rFonts w:ascii="Tahoma" w:hAnsi="Tahoma" w:cs="Tahoma"/>
          <w:sz w:val="20"/>
          <w:szCs w:val="20"/>
        </w:rPr>
        <w:t>Councillor as soon as possible.</w:t>
      </w:r>
    </w:p>
    <w:p w:rsidR="00F55117" w:rsidRDefault="00F55117" w:rsidP="00F00F13">
      <w:pPr>
        <w:pStyle w:val="NormalWeb"/>
        <w:ind w:left="720"/>
        <w:rPr>
          <w:rFonts w:ascii="Verdana" w:hAnsi="Verdana"/>
        </w:rPr>
      </w:pPr>
    </w:p>
    <w:p w:rsidR="00F55117" w:rsidRDefault="00F00F13" w:rsidP="00F55117">
      <w:pPr>
        <w:pStyle w:val="NormalWeb"/>
        <w:ind w:hanging="709"/>
      </w:pPr>
      <w:r w:rsidRPr="00F00F13">
        <w:rPr>
          <w:b/>
        </w:rPr>
        <w:t>Q11</w:t>
      </w:r>
      <w:r w:rsidR="00F55117">
        <w:rPr>
          <w:b/>
        </w:rPr>
        <w:t>/0116</w:t>
      </w:r>
      <w:r w:rsidRPr="00F00F13">
        <w:tab/>
      </w:r>
      <w:r w:rsidR="00F55117" w:rsidRPr="00F55117">
        <w:rPr>
          <w:b/>
          <w:u w:val="single"/>
        </w:rPr>
        <w:t>DRIVE SLOWLY SIGNS</w:t>
      </w:r>
    </w:p>
    <w:p w:rsidR="00F00F13" w:rsidRPr="00F00F13" w:rsidRDefault="00F00F13" w:rsidP="00F55117">
      <w:pPr>
        <w:pStyle w:val="NormalWeb"/>
        <w:ind w:firstLine="720"/>
      </w:pPr>
      <w:r w:rsidRPr="00F00F13">
        <w:rPr>
          <w:rStyle w:val="Strong"/>
        </w:rPr>
        <w:t>QUESTION: Councillor F. Timmons</w:t>
      </w:r>
    </w:p>
    <w:p w:rsidR="00F00F13" w:rsidRDefault="00F00F13" w:rsidP="00206BE7">
      <w:pPr>
        <w:pStyle w:val="NormalWeb"/>
        <w:ind w:left="720"/>
        <w:jc w:val="both"/>
      </w:pPr>
      <w:r w:rsidRPr="00F00F13">
        <w:t>To ask the Chief Executive for a report on the roll out of ''Children Playing - Drive slowly signs’’?</w:t>
      </w:r>
    </w:p>
    <w:p w:rsidR="00F55117" w:rsidRPr="00206BE7" w:rsidRDefault="00F55117" w:rsidP="00206BE7">
      <w:pPr>
        <w:pStyle w:val="NormalWeb"/>
        <w:ind w:firstLine="720"/>
        <w:rPr>
          <w:b/>
          <w:bCs/>
        </w:rPr>
      </w:pPr>
      <w:r w:rsidRPr="00D37D45">
        <w:rPr>
          <w:rStyle w:val="Strong"/>
        </w:rPr>
        <w:t>REPLY:</w:t>
      </w:r>
    </w:p>
    <w:p w:rsidR="00F55117" w:rsidRPr="00F55117" w:rsidRDefault="00F55117" w:rsidP="00206BE7">
      <w:pPr>
        <w:pStyle w:val="NormalWeb"/>
        <w:ind w:left="720"/>
        <w:jc w:val="both"/>
        <w:rPr>
          <w:rFonts w:ascii="Tahoma" w:hAnsi="Tahoma" w:cs="Tahoma"/>
          <w:sz w:val="20"/>
          <w:szCs w:val="20"/>
        </w:rPr>
      </w:pPr>
      <w:r w:rsidRPr="00F55117">
        <w:rPr>
          <w:rFonts w:ascii="Tahoma" w:hAnsi="Tahoma" w:cs="Tahoma"/>
          <w:sz w:val="20"/>
          <w:szCs w:val="20"/>
        </w:rPr>
        <w:t>"Children at Play" signs (Traffic Signs Manual Reference W 140) were erected at 57 locations throughout the county during 2015 as notified to the Area Committees in February.</w:t>
      </w:r>
    </w:p>
    <w:p w:rsidR="00F55117" w:rsidRPr="00F55117" w:rsidRDefault="00F55117" w:rsidP="00206BE7">
      <w:pPr>
        <w:pStyle w:val="NormalWeb"/>
        <w:ind w:left="720"/>
        <w:jc w:val="both"/>
        <w:rPr>
          <w:rFonts w:ascii="Tahoma" w:hAnsi="Tahoma" w:cs="Tahoma"/>
          <w:sz w:val="20"/>
          <w:szCs w:val="20"/>
        </w:rPr>
      </w:pPr>
      <w:r w:rsidRPr="00F55117">
        <w:rPr>
          <w:rFonts w:ascii="Tahoma" w:hAnsi="Tahoma" w:cs="Tahoma"/>
          <w:sz w:val="20"/>
          <w:szCs w:val="20"/>
        </w:rPr>
        <w:t>As part of the ongoing countywide speed limit review "Slow Zone" signs will be provided at appropriate locations in conjunction with a new 30 kph speed limit.</w:t>
      </w:r>
    </w:p>
    <w:p w:rsidR="00F55117" w:rsidRDefault="00F55117" w:rsidP="00206BE7">
      <w:pPr>
        <w:pStyle w:val="NormalWeb"/>
        <w:ind w:left="720"/>
        <w:jc w:val="both"/>
        <w:rPr>
          <w:rFonts w:ascii="Tahoma" w:hAnsi="Tahoma" w:cs="Tahoma"/>
          <w:sz w:val="20"/>
          <w:szCs w:val="20"/>
        </w:rPr>
      </w:pPr>
      <w:r w:rsidRPr="00F55117">
        <w:rPr>
          <w:rFonts w:ascii="Tahoma" w:hAnsi="Tahoma" w:cs="Tahoma"/>
          <w:sz w:val="20"/>
          <w:szCs w:val="20"/>
        </w:rPr>
        <w:lastRenderedPageBreak/>
        <w:t>As outlined in Question No. 21 at the meeting of the Council on December 14th, it is hoped to bring a draft set of proposals in relation to the speed limits to the Area C</w:t>
      </w:r>
      <w:r w:rsidR="00206BE7">
        <w:rPr>
          <w:rFonts w:ascii="Tahoma" w:hAnsi="Tahoma" w:cs="Tahoma"/>
          <w:sz w:val="20"/>
          <w:szCs w:val="20"/>
        </w:rPr>
        <w:t>ommittees in Quarter 1 of 2016.</w:t>
      </w:r>
    </w:p>
    <w:p w:rsidR="00F55117" w:rsidRPr="00F55117" w:rsidRDefault="00F55117" w:rsidP="00206BE7">
      <w:pPr>
        <w:pStyle w:val="NormalWeb"/>
        <w:ind w:left="720"/>
        <w:rPr>
          <w:rFonts w:ascii="Tahoma" w:hAnsi="Tahoma" w:cs="Tahoma"/>
          <w:sz w:val="20"/>
          <w:szCs w:val="20"/>
        </w:rPr>
      </w:pPr>
      <w:r w:rsidRPr="00317702">
        <w:rPr>
          <w:noProof/>
        </w:rPr>
        <w:drawing>
          <wp:inline distT="0" distB="0" distL="0" distR="0" wp14:anchorId="2A74D4EA" wp14:editId="5F18D1EC">
            <wp:extent cx="2424239" cy="2352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9385" cy="2357669"/>
                    </a:xfrm>
                    <a:prstGeom prst="rect">
                      <a:avLst/>
                    </a:prstGeom>
                    <a:noFill/>
                    <a:ln>
                      <a:noFill/>
                    </a:ln>
                  </pic:spPr>
                </pic:pic>
              </a:graphicData>
            </a:graphic>
          </wp:inline>
        </w:drawing>
      </w:r>
      <w:r w:rsidR="00206BE7" w:rsidRPr="00206BE7">
        <w:rPr>
          <w:noProof/>
        </w:rPr>
        <w:t xml:space="preserve"> </w:t>
      </w:r>
      <w:r w:rsidR="00206BE7">
        <w:rPr>
          <w:noProof/>
        </w:rPr>
        <w:drawing>
          <wp:inline distT="0" distB="0" distL="0" distR="0" wp14:anchorId="2E386471" wp14:editId="4472122D">
            <wp:extent cx="2257425" cy="2790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57425" cy="2790825"/>
                    </a:xfrm>
                    <a:prstGeom prst="rect">
                      <a:avLst/>
                    </a:prstGeom>
                  </pic:spPr>
                </pic:pic>
              </a:graphicData>
            </a:graphic>
          </wp:inline>
        </w:drawing>
      </w:r>
    </w:p>
    <w:p w:rsidR="00F55117" w:rsidRPr="00F00F13" w:rsidRDefault="00F55117" w:rsidP="00F00F13">
      <w:pPr>
        <w:pStyle w:val="NormalWeb"/>
        <w:ind w:left="720"/>
      </w:pPr>
    </w:p>
    <w:p w:rsidR="00F55117" w:rsidRDefault="00F00F13" w:rsidP="00F55117">
      <w:pPr>
        <w:pStyle w:val="NormalWeb"/>
        <w:ind w:right="119" w:hanging="709"/>
        <w:rPr>
          <w:b/>
        </w:rPr>
      </w:pPr>
      <w:r w:rsidRPr="00F00F13">
        <w:rPr>
          <w:b/>
        </w:rPr>
        <w:t>Q12</w:t>
      </w:r>
      <w:r w:rsidR="00F55117">
        <w:rPr>
          <w:b/>
        </w:rPr>
        <w:t>/0116</w:t>
      </w:r>
      <w:r w:rsidR="00F55117">
        <w:rPr>
          <w:b/>
        </w:rPr>
        <w:tab/>
      </w:r>
      <w:r w:rsidR="00F55117" w:rsidRPr="00F55117">
        <w:rPr>
          <w:b/>
          <w:u w:val="single"/>
        </w:rPr>
        <w:t>HOMELESS AND HOUSING ISSUES</w:t>
      </w:r>
    </w:p>
    <w:p w:rsidR="00F00F13" w:rsidRPr="00F00F13" w:rsidRDefault="00F55117" w:rsidP="00F55117">
      <w:pPr>
        <w:pStyle w:val="NormalWeb"/>
        <w:ind w:right="119" w:hanging="709"/>
      </w:pPr>
      <w:r>
        <w:rPr>
          <w:b/>
        </w:rPr>
        <w:tab/>
      </w:r>
      <w:r w:rsidR="00F00F13" w:rsidRPr="00F00F13">
        <w:tab/>
      </w:r>
      <w:r w:rsidR="00F00F13" w:rsidRPr="00F00F13">
        <w:rPr>
          <w:rStyle w:val="Strong"/>
        </w:rPr>
        <w:t>QUESTION: Councillor F. Timmons</w:t>
      </w:r>
    </w:p>
    <w:p w:rsidR="00F00F13" w:rsidRDefault="00F00F13" w:rsidP="00AB0F4B">
      <w:pPr>
        <w:pStyle w:val="NormalWeb"/>
        <w:ind w:left="720"/>
      </w:pPr>
      <w:r w:rsidRPr="00F00F13">
        <w:t xml:space="preserve">To ask for a report into the Homeless issue and Housing issues for January to December 2015 and what plans are in place </w:t>
      </w:r>
      <w:r w:rsidR="00AB0F4B">
        <w:t>to deal with this growing issue.</w:t>
      </w:r>
    </w:p>
    <w:p w:rsidR="00F55117" w:rsidRDefault="00F55117" w:rsidP="00F55117">
      <w:pPr>
        <w:pStyle w:val="NormalWeb"/>
        <w:ind w:firstLine="720"/>
        <w:rPr>
          <w:rStyle w:val="Strong"/>
        </w:rPr>
      </w:pPr>
      <w:r w:rsidRPr="00D37D45">
        <w:rPr>
          <w:rStyle w:val="Strong"/>
        </w:rPr>
        <w:t>REPLY:</w:t>
      </w:r>
    </w:p>
    <w:p w:rsidR="00F55117" w:rsidRPr="00F55117" w:rsidRDefault="00F55117" w:rsidP="00F55117">
      <w:pPr>
        <w:spacing w:before="100" w:beforeAutospacing="1" w:after="100" w:afterAutospacing="1" w:line="240" w:lineRule="auto"/>
        <w:ind w:firstLine="720"/>
        <w:rPr>
          <w:rFonts w:ascii="Tahoma" w:eastAsia="Times New Roman" w:hAnsi="Tahoma" w:cs="Tahoma"/>
          <w:sz w:val="20"/>
          <w:szCs w:val="20"/>
          <w:lang w:eastAsia="en-IE"/>
        </w:rPr>
      </w:pPr>
      <w:r w:rsidRPr="00F55117">
        <w:rPr>
          <w:rFonts w:ascii="Tahoma" w:eastAsia="Times New Roman" w:hAnsi="Tahoma" w:cs="Tahoma"/>
          <w:b/>
          <w:bCs/>
          <w:sz w:val="20"/>
          <w:szCs w:val="20"/>
          <w:lang w:eastAsia="en-IE"/>
        </w:rPr>
        <w:t>Homeless Position as at 30 November 2015</w:t>
      </w:r>
    </w:p>
    <w:tbl>
      <w:tblPr>
        <w:tblW w:w="4000"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61"/>
        <w:gridCol w:w="510"/>
        <w:gridCol w:w="538"/>
        <w:gridCol w:w="537"/>
        <w:gridCol w:w="537"/>
        <w:gridCol w:w="537"/>
        <w:gridCol w:w="537"/>
        <w:gridCol w:w="509"/>
        <w:gridCol w:w="537"/>
        <w:gridCol w:w="537"/>
        <w:gridCol w:w="537"/>
        <w:gridCol w:w="537"/>
      </w:tblGrid>
      <w:tr w:rsidR="00F55117" w:rsidRPr="00F55117" w:rsidTr="00F55117">
        <w:tc>
          <w:tcPr>
            <w:tcW w:w="12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  </w:t>
            </w:r>
          </w:p>
        </w:tc>
        <w:tc>
          <w:tcPr>
            <w:tcW w:w="5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Jan </w:t>
            </w:r>
          </w:p>
        </w:tc>
        <w:tc>
          <w:tcPr>
            <w:tcW w:w="5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Feb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Mar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Apr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May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Jun </w:t>
            </w:r>
          </w:p>
        </w:tc>
        <w:tc>
          <w:tcPr>
            <w:tcW w:w="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Jul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Aug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Sep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Oct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Nov </w:t>
            </w:r>
          </w:p>
        </w:tc>
      </w:tr>
      <w:tr w:rsidR="00F55117" w:rsidRPr="00F55117" w:rsidTr="00F55117">
        <w:tc>
          <w:tcPr>
            <w:tcW w:w="12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b/>
                <w:bCs/>
                <w:sz w:val="20"/>
                <w:szCs w:val="20"/>
                <w:lang w:eastAsia="en-IE"/>
              </w:rPr>
              <w:t>No. Registered Homeless</w:t>
            </w:r>
            <w:r w:rsidRPr="00F55117">
              <w:rPr>
                <w:rFonts w:ascii="Tahoma" w:eastAsia="Times New Roman" w:hAnsi="Tahoma" w:cs="Tahoma"/>
                <w:sz w:val="20"/>
                <w:szCs w:val="20"/>
                <w:lang w:eastAsia="en-IE"/>
              </w:rPr>
              <w:t xml:space="preserve"> </w:t>
            </w:r>
          </w:p>
        </w:tc>
        <w:tc>
          <w:tcPr>
            <w:tcW w:w="5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b/>
                <w:bCs/>
                <w:sz w:val="20"/>
                <w:szCs w:val="20"/>
                <w:lang w:eastAsia="en-IE"/>
              </w:rPr>
              <w:t>233</w:t>
            </w:r>
            <w:r w:rsidRPr="00F55117">
              <w:rPr>
                <w:rFonts w:ascii="Tahoma" w:eastAsia="Times New Roman" w:hAnsi="Tahoma" w:cs="Tahoma"/>
                <w:sz w:val="20"/>
                <w:szCs w:val="20"/>
                <w:lang w:eastAsia="en-IE"/>
              </w:rPr>
              <w:t xml:space="preserve"> </w:t>
            </w:r>
          </w:p>
        </w:tc>
        <w:tc>
          <w:tcPr>
            <w:tcW w:w="5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b/>
                <w:bCs/>
                <w:sz w:val="20"/>
                <w:szCs w:val="20"/>
                <w:lang w:eastAsia="en-IE"/>
              </w:rPr>
              <w:t>244</w:t>
            </w:r>
            <w:r w:rsidRPr="00F55117">
              <w:rPr>
                <w:rFonts w:ascii="Tahoma" w:eastAsia="Times New Roman" w:hAnsi="Tahoma" w:cs="Tahoma"/>
                <w:sz w:val="20"/>
                <w:szCs w:val="20"/>
                <w:lang w:eastAsia="en-IE"/>
              </w:rPr>
              <w:t xml:space="preserve">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b/>
                <w:bCs/>
                <w:sz w:val="20"/>
                <w:szCs w:val="20"/>
                <w:lang w:eastAsia="en-IE"/>
              </w:rPr>
              <w:t>266</w:t>
            </w:r>
            <w:r w:rsidRPr="00F55117">
              <w:rPr>
                <w:rFonts w:ascii="Tahoma" w:eastAsia="Times New Roman" w:hAnsi="Tahoma" w:cs="Tahoma"/>
                <w:sz w:val="20"/>
                <w:szCs w:val="20"/>
                <w:lang w:eastAsia="en-IE"/>
              </w:rPr>
              <w:t xml:space="preserve">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b/>
                <w:bCs/>
                <w:sz w:val="20"/>
                <w:szCs w:val="20"/>
                <w:lang w:eastAsia="en-IE"/>
              </w:rPr>
              <w:t>287</w:t>
            </w:r>
            <w:r w:rsidRPr="00F55117">
              <w:rPr>
                <w:rFonts w:ascii="Tahoma" w:eastAsia="Times New Roman" w:hAnsi="Tahoma" w:cs="Tahoma"/>
                <w:sz w:val="20"/>
                <w:szCs w:val="20"/>
                <w:lang w:eastAsia="en-IE"/>
              </w:rPr>
              <w:t xml:space="preserve">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b/>
                <w:bCs/>
                <w:sz w:val="20"/>
                <w:szCs w:val="20"/>
                <w:lang w:eastAsia="en-IE"/>
              </w:rPr>
              <w:t>294</w:t>
            </w:r>
            <w:r w:rsidRPr="00F55117">
              <w:rPr>
                <w:rFonts w:ascii="Tahoma" w:eastAsia="Times New Roman" w:hAnsi="Tahoma" w:cs="Tahoma"/>
                <w:sz w:val="20"/>
                <w:szCs w:val="20"/>
                <w:lang w:eastAsia="en-IE"/>
              </w:rPr>
              <w:t xml:space="preserve">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b/>
                <w:bCs/>
                <w:sz w:val="20"/>
                <w:szCs w:val="20"/>
                <w:lang w:eastAsia="en-IE"/>
              </w:rPr>
              <w:t>252</w:t>
            </w:r>
            <w:r w:rsidRPr="00F55117">
              <w:rPr>
                <w:rFonts w:ascii="Tahoma" w:eastAsia="Times New Roman" w:hAnsi="Tahoma" w:cs="Tahoma"/>
                <w:sz w:val="20"/>
                <w:szCs w:val="20"/>
                <w:lang w:eastAsia="en-IE"/>
              </w:rPr>
              <w:t xml:space="preserve"> </w:t>
            </w:r>
          </w:p>
        </w:tc>
        <w:tc>
          <w:tcPr>
            <w:tcW w:w="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b/>
                <w:bCs/>
                <w:sz w:val="20"/>
                <w:szCs w:val="20"/>
                <w:lang w:eastAsia="en-IE"/>
              </w:rPr>
              <w:t>214</w:t>
            </w:r>
            <w:r w:rsidRPr="00F55117">
              <w:rPr>
                <w:rFonts w:ascii="Tahoma" w:eastAsia="Times New Roman" w:hAnsi="Tahoma" w:cs="Tahoma"/>
                <w:sz w:val="20"/>
                <w:szCs w:val="20"/>
                <w:lang w:eastAsia="en-IE"/>
              </w:rPr>
              <w:t xml:space="preserve">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b/>
                <w:bCs/>
                <w:sz w:val="20"/>
                <w:szCs w:val="20"/>
                <w:lang w:eastAsia="en-IE"/>
              </w:rPr>
              <w:t>227</w:t>
            </w:r>
            <w:r w:rsidRPr="00F55117">
              <w:rPr>
                <w:rFonts w:ascii="Tahoma" w:eastAsia="Times New Roman" w:hAnsi="Tahoma" w:cs="Tahoma"/>
                <w:sz w:val="20"/>
                <w:szCs w:val="20"/>
                <w:lang w:eastAsia="en-IE"/>
              </w:rPr>
              <w:t xml:space="preserve">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b/>
                <w:bCs/>
                <w:sz w:val="20"/>
                <w:szCs w:val="20"/>
                <w:lang w:eastAsia="en-IE"/>
              </w:rPr>
              <w:t>248</w:t>
            </w:r>
            <w:r w:rsidRPr="00F55117">
              <w:rPr>
                <w:rFonts w:ascii="Tahoma" w:eastAsia="Times New Roman" w:hAnsi="Tahoma" w:cs="Tahoma"/>
                <w:sz w:val="20"/>
                <w:szCs w:val="20"/>
                <w:lang w:eastAsia="en-IE"/>
              </w:rPr>
              <w:t xml:space="preserve">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b/>
                <w:bCs/>
                <w:sz w:val="20"/>
                <w:szCs w:val="20"/>
                <w:lang w:eastAsia="en-IE"/>
              </w:rPr>
              <w:t>245</w:t>
            </w:r>
            <w:r w:rsidRPr="00F55117">
              <w:rPr>
                <w:rFonts w:ascii="Tahoma" w:eastAsia="Times New Roman" w:hAnsi="Tahoma" w:cs="Tahoma"/>
                <w:sz w:val="20"/>
                <w:szCs w:val="20"/>
                <w:lang w:eastAsia="en-IE"/>
              </w:rPr>
              <w:t xml:space="preserve">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b/>
                <w:bCs/>
                <w:sz w:val="20"/>
                <w:szCs w:val="20"/>
                <w:lang w:eastAsia="en-IE"/>
              </w:rPr>
              <w:t>240</w:t>
            </w:r>
            <w:r w:rsidRPr="00F55117">
              <w:rPr>
                <w:rFonts w:ascii="Tahoma" w:eastAsia="Times New Roman" w:hAnsi="Tahoma" w:cs="Tahoma"/>
                <w:sz w:val="20"/>
                <w:szCs w:val="20"/>
                <w:lang w:eastAsia="en-IE"/>
              </w:rPr>
              <w:t xml:space="preserve"> </w:t>
            </w:r>
          </w:p>
        </w:tc>
      </w:tr>
      <w:tr w:rsidR="00F55117" w:rsidRPr="00F55117" w:rsidTr="00F55117">
        <w:tc>
          <w:tcPr>
            <w:tcW w:w="12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Single Male </w:t>
            </w:r>
          </w:p>
        </w:tc>
        <w:tc>
          <w:tcPr>
            <w:tcW w:w="5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140 </w:t>
            </w:r>
          </w:p>
        </w:tc>
        <w:tc>
          <w:tcPr>
            <w:tcW w:w="5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143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154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156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159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133 </w:t>
            </w:r>
          </w:p>
        </w:tc>
        <w:tc>
          <w:tcPr>
            <w:tcW w:w="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131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134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148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146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134 </w:t>
            </w:r>
          </w:p>
        </w:tc>
      </w:tr>
      <w:tr w:rsidR="00F55117" w:rsidRPr="00F55117" w:rsidTr="00F55117">
        <w:tc>
          <w:tcPr>
            <w:tcW w:w="12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Single Female </w:t>
            </w:r>
          </w:p>
        </w:tc>
        <w:tc>
          <w:tcPr>
            <w:tcW w:w="5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26 </w:t>
            </w:r>
          </w:p>
        </w:tc>
        <w:tc>
          <w:tcPr>
            <w:tcW w:w="5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29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27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30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32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31 </w:t>
            </w:r>
          </w:p>
        </w:tc>
        <w:tc>
          <w:tcPr>
            <w:tcW w:w="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31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31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44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46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41 </w:t>
            </w:r>
          </w:p>
        </w:tc>
      </w:tr>
      <w:tr w:rsidR="00F55117" w:rsidRPr="00F55117" w:rsidTr="00F55117">
        <w:tc>
          <w:tcPr>
            <w:tcW w:w="12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Couples </w:t>
            </w:r>
          </w:p>
        </w:tc>
        <w:tc>
          <w:tcPr>
            <w:tcW w:w="5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7 </w:t>
            </w:r>
          </w:p>
        </w:tc>
        <w:tc>
          <w:tcPr>
            <w:tcW w:w="5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7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6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6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6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4 </w:t>
            </w:r>
          </w:p>
        </w:tc>
        <w:tc>
          <w:tcPr>
            <w:tcW w:w="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4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6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6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3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4 </w:t>
            </w:r>
          </w:p>
        </w:tc>
      </w:tr>
      <w:tr w:rsidR="00F55117" w:rsidRPr="00F55117" w:rsidTr="00F55117">
        <w:tc>
          <w:tcPr>
            <w:tcW w:w="12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Family </w:t>
            </w:r>
          </w:p>
        </w:tc>
        <w:tc>
          <w:tcPr>
            <w:tcW w:w="5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60 </w:t>
            </w:r>
          </w:p>
        </w:tc>
        <w:tc>
          <w:tcPr>
            <w:tcW w:w="5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65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79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95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97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84 </w:t>
            </w:r>
          </w:p>
        </w:tc>
        <w:tc>
          <w:tcPr>
            <w:tcW w:w="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33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56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50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50 </w:t>
            </w:r>
          </w:p>
        </w:tc>
        <w:tc>
          <w:tcPr>
            <w:tcW w:w="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61 </w:t>
            </w:r>
          </w:p>
        </w:tc>
      </w:tr>
    </w:tbl>
    <w:p w:rsidR="00F55117" w:rsidRPr="00F55117" w:rsidRDefault="00F55117" w:rsidP="00F55117">
      <w:pPr>
        <w:spacing w:before="100" w:beforeAutospacing="1" w:after="100" w:afterAutospacing="1" w:line="240" w:lineRule="auto"/>
        <w:ind w:firstLine="720"/>
        <w:rPr>
          <w:rFonts w:ascii="Tahoma" w:eastAsia="Times New Roman" w:hAnsi="Tahoma" w:cs="Tahoma"/>
          <w:sz w:val="20"/>
          <w:szCs w:val="20"/>
          <w:lang w:eastAsia="en-IE"/>
        </w:rPr>
      </w:pPr>
      <w:r w:rsidRPr="00F55117">
        <w:rPr>
          <w:rFonts w:ascii="Tahoma" w:eastAsia="Times New Roman" w:hAnsi="Tahoma" w:cs="Tahoma"/>
          <w:sz w:val="20"/>
          <w:szCs w:val="20"/>
          <w:lang w:eastAsia="en-IE"/>
        </w:rPr>
        <w:t>Allocations to Homeless Applicants</w:t>
      </w:r>
    </w:p>
    <w:tbl>
      <w:tblPr>
        <w:tblW w:w="4074"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25"/>
        <w:gridCol w:w="420"/>
        <w:gridCol w:w="441"/>
        <w:gridCol w:w="452"/>
        <w:gridCol w:w="423"/>
        <w:gridCol w:w="479"/>
        <w:gridCol w:w="427"/>
        <w:gridCol w:w="361"/>
        <w:gridCol w:w="462"/>
        <w:gridCol w:w="448"/>
        <w:gridCol w:w="421"/>
        <w:gridCol w:w="462"/>
        <w:gridCol w:w="454"/>
        <w:gridCol w:w="771"/>
      </w:tblGrid>
      <w:tr w:rsidR="00F55117" w:rsidRPr="00F55117" w:rsidTr="00F55117">
        <w:tc>
          <w:tcPr>
            <w:tcW w:w="12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lastRenderedPageBreak/>
              <w:t xml:space="preserve">  </w:t>
            </w:r>
          </w:p>
        </w:tc>
        <w:tc>
          <w:tcPr>
            <w:tcW w:w="4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Jan </w:t>
            </w:r>
          </w:p>
        </w:tc>
        <w:tc>
          <w:tcPr>
            <w:tcW w:w="44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Feb </w:t>
            </w:r>
          </w:p>
        </w:tc>
        <w:tc>
          <w:tcPr>
            <w:tcW w:w="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Mar </w:t>
            </w:r>
          </w:p>
        </w:tc>
        <w:tc>
          <w:tcPr>
            <w:tcW w:w="4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Apr </w:t>
            </w:r>
          </w:p>
        </w:tc>
        <w:tc>
          <w:tcPr>
            <w:tcW w:w="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May </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Jun </w:t>
            </w:r>
          </w:p>
        </w:tc>
        <w:tc>
          <w:tcPr>
            <w:tcW w:w="3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Jul </w:t>
            </w:r>
          </w:p>
        </w:tc>
        <w:tc>
          <w:tcPr>
            <w:tcW w:w="4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Aug </w:t>
            </w:r>
          </w:p>
        </w:tc>
        <w:tc>
          <w:tcPr>
            <w:tcW w:w="4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Sep </w:t>
            </w:r>
          </w:p>
        </w:tc>
        <w:tc>
          <w:tcPr>
            <w:tcW w:w="4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Oct </w:t>
            </w:r>
          </w:p>
        </w:tc>
        <w:tc>
          <w:tcPr>
            <w:tcW w:w="4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Nov </w:t>
            </w:r>
          </w:p>
        </w:tc>
        <w:tc>
          <w:tcPr>
            <w:tcW w:w="4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Dec </w:t>
            </w:r>
          </w:p>
        </w:tc>
        <w:tc>
          <w:tcPr>
            <w:tcW w:w="7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b/>
                <w:bCs/>
                <w:sz w:val="20"/>
                <w:szCs w:val="20"/>
                <w:lang w:eastAsia="en-IE"/>
              </w:rPr>
              <w:t>TOTAL</w:t>
            </w:r>
            <w:r w:rsidRPr="00F55117">
              <w:rPr>
                <w:rFonts w:ascii="Tahoma" w:eastAsia="Times New Roman" w:hAnsi="Tahoma" w:cs="Tahoma"/>
                <w:sz w:val="20"/>
                <w:szCs w:val="20"/>
                <w:lang w:eastAsia="en-IE"/>
              </w:rPr>
              <w:t xml:space="preserve"> </w:t>
            </w:r>
          </w:p>
        </w:tc>
      </w:tr>
      <w:tr w:rsidR="00F55117" w:rsidRPr="00F55117" w:rsidTr="00F55117">
        <w:tc>
          <w:tcPr>
            <w:tcW w:w="12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b/>
                <w:bCs/>
                <w:sz w:val="20"/>
                <w:szCs w:val="20"/>
                <w:lang w:eastAsia="en-IE"/>
              </w:rPr>
              <w:t>No. Allocations</w:t>
            </w:r>
            <w:r w:rsidRPr="00F55117">
              <w:rPr>
                <w:rFonts w:ascii="Tahoma" w:eastAsia="Times New Roman" w:hAnsi="Tahoma" w:cs="Tahoma"/>
                <w:sz w:val="20"/>
                <w:szCs w:val="20"/>
                <w:lang w:eastAsia="en-IE"/>
              </w:rPr>
              <w:t xml:space="preserve"> </w:t>
            </w:r>
          </w:p>
        </w:tc>
        <w:tc>
          <w:tcPr>
            <w:tcW w:w="4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b/>
                <w:bCs/>
                <w:sz w:val="20"/>
                <w:szCs w:val="20"/>
                <w:lang w:eastAsia="en-IE"/>
              </w:rPr>
              <w:t>18</w:t>
            </w:r>
            <w:r w:rsidRPr="00F55117">
              <w:rPr>
                <w:rFonts w:ascii="Tahoma" w:eastAsia="Times New Roman" w:hAnsi="Tahoma" w:cs="Tahoma"/>
                <w:sz w:val="20"/>
                <w:szCs w:val="20"/>
                <w:lang w:eastAsia="en-IE"/>
              </w:rPr>
              <w:t xml:space="preserve"> </w:t>
            </w:r>
          </w:p>
        </w:tc>
        <w:tc>
          <w:tcPr>
            <w:tcW w:w="44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b/>
                <w:bCs/>
                <w:sz w:val="20"/>
                <w:szCs w:val="20"/>
                <w:lang w:eastAsia="en-IE"/>
              </w:rPr>
              <w:t>3</w:t>
            </w:r>
            <w:r w:rsidRPr="00F55117">
              <w:rPr>
                <w:rFonts w:ascii="Tahoma" w:eastAsia="Times New Roman" w:hAnsi="Tahoma" w:cs="Tahoma"/>
                <w:sz w:val="20"/>
                <w:szCs w:val="20"/>
                <w:lang w:eastAsia="en-IE"/>
              </w:rPr>
              <w:t xml:space="preserve"> </w:t>
            </w:r>
          </w:p>
        </w:tc>
        <w:tc>
          <w:tcPr>
            <w:tcW w:w="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b/>
                <w:bCs/>
                <w:sz w:val="20"/>
                <w:szCs w:val="20"/>
                <w:lang w:eastAsia="en-IE"/>
              </w:rPr>
              <w:t>6</w:t>
            </w:r>
            <w:r w:rsidRPr="00F55117">
              <w:rPr>
                <w:rFonts w:ascii="Tahoma" w:eastAsia="Times New Roman" w:hAnsi="Tahoma" w:cs="Tahoma"/>
                <w:sz w:val="20"/>
                <w:szCs w:val="20"/>
                <w:lang w:eastAsia="en-IE"/>
              </w:rPr>
              <w:t xml:space="preserve"> </w:t>
            </w:r>
          </w:p>
        </w:tc>
        <w:tc>
          <w:tcPr>
            <w:tcW w:w="4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b/>
                <w:bCs/>
                <w:sz w:val="20"/>
                <w:szCs w:val="20"/>
                <w:lang w:eastAsia="en-IE"/>
              </w:rPr>
              <w:t>8</w:t>
            </w:r>
            <w:r w:rsidRPr="00F55117">
              <w:rPr>
                <w:rFonts w:ascii="Tahoma" w:eastAsia="Times New Roman" w:hAnsi="Tahoma" w:cs="Tahoma"/>
                <w:sz w:val="20"/>
                <w:szCs w:val="20"/>
                <w:lang w:eastAsia="en-IE"/>
              </w:rPr>
              <w:t xml:space="preserve"> </w:t>
            </w:r>
          </w:p>
        </w:tc>
        <w:tc>
          <w:tcPr>
            <w:tcW w:w="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b/>
                <w:bCs/>
                <w:sz w:val="20"/>
                <w:szCs w:val="20"/>
                <w:lang w:eastAsia="en-IE"/>
              </w:rPr>
              <w:t>10</w:t>
            </w:r>
            <w:r w:rsidRPr="00F55117">
              <w:rPr>
                <w:rFonts w:ascii="Tahoma" w:eastAsia="Times New Roman" w:hAnsi="Tahoma" w:cs="Tahoma"/>
                <w:sz w:val="20"/>
                <w:szCs w:val="20"/>
                <w:lang w:eastAsia="en-IE"/>
              </w:rPr>
              <w:t xml:space="preserve"> </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b/>
                <w:bCs/>
                <w:sz w:val="20"/>
                <w:szCs w:val="20"/>
                <w:lang w:eastAsia="en-IE"/>
              </w:rPr>
              <w:t>18</w:t>
            </w:r>
            <w:r w:rsidRPr="00F55117">
              <w:rPr>
                <w:rFonts w:ascii="Tahoma" w:eastAsia="Times New Roman" w:hAnsi="Tahoma" w:cs="Tahoma"/>
                <w:sz w:val="20"/>
                <w:szCs w:val="20"/>
                <w:lang w:eastAsia="en-IE"/>
              </w:rPr>
              <w:t xml:space="preserve"> </w:t>
            </w:r>
          </w:p>
        </w:tc>
        <w:tc>
          <w:tcPr>
            <w:tcW w:w="3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b/>
                <w:bCs/>
                <w:sz w:val="20"/>
                <w:szCs w:val="20"/>
                <w:lang w:eastAsia="en-IE"/>
              </w:rPr>
              <w:t>9</w:t>
            </w:r>
            <w:r w:rsidRPr="00F55117">
              <w:rPr>
                <w:rFonts w:ascii="Tahoma" w:eastAsia="Times New Roman" w:hAnsi="Tahoma" w:cs="Tahoma"/>
                <w:sz w:val="20"/>
                <w:szCs w:val="20"/>
                <w:lang w:eastAsia="en-IE"/>
              </w:rPr>
              <w:t xml:space="preserve"> </w:t>
            </w:r>
          </w:p>
        </w:tc>
        <w:tc>
          <w:tcPr>
            <w:tcW w:w="4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b/>
                <w:bCs/>
                <w:sz w:val="20"/>
                <w:szCs w:val="20"/>
                <w:lang w:eastAsia="en-IE"/>
              </w:rPr>
              <w:t>8</w:t>
            </w:r>
            <w:r w:rsidRPr="00F55117">
              <w:rPr>
                <w:rFonts w:ascii="Tahoma" w:eastAsia="Times New Roman" w:hAnsi="Tahoma" w:cs="Tahoma"/>
                <w:sz w:val="20"/>
                <w:szCs w:val="20"/>
                <w:lang w:eastAsia="en-IE"/>
              </w:rPr>
              <w:t xml:space="preserve"> </w:t>
            </w:r>
          </w:p>
        </w:tc>
        <w:tc>
          <w:tcPr>
            <w:tcW w:w="4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b/>
                <w:bCs/>
                <w:sz w:val="20"/>
                <w:szCs w:val="20"/>
                <w:lang w:eastAsia="en-IE"/>
              </w:rPr>
              <w:t>9</w:t>
            </w:r>
            <w:r w:rsidRPr="00F55117">
              <w:rPr>
                <w:rFonts w:ascii="Tahoma" w:eastAsia="Times New Roman" w:hAnsi="Tahoma" w:cs="Tahoma"/>
                <w:sz w:val="20"/>
                <w:szCs w:val="20"/>
                <w:lang w:eastAsia="en-IE"/>
              </w:rPr>
              <w:t xml:space="preserve"> </w:t>
            </w:r>
          </w:p>
        </w:tc>
        <w:tc>
          <w:tcPr>
            <w:tcW w:w="4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b/>
                <w:bCs/>
                <w:sz w:val="20"/>
                <w:szCs w:val="20"/>
                <w:lang w:eastAsia="en-IE"/>
              </w:rPr>
              <w:t>9</w:t>
            </w:r>
            <w:r w:rsidRPr="00F55117">
              <w:rPr>
                <w:rFonts w:ascii="Tahoma" w:eastAsia="Times New Roman" w:hAnsi="Tahoma" w:cs="Tahoma"/>
                <w:sz w:val="20"/>
                <w:szCs w:val="20"/>
                <w:lang w:eastAsia="en-IE"/>
              </w:rPr>
              <w:t xml:space="preserve"> </w:t>
            </w:r>
          </w:p>
        </w:tc>
        <w:tc>
          <w:tcPr>
            <w:tcW w:w="4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b/>
                <w:bCs/>
                <w:sz w:val="20"/>
                <w:szCs w:val="20"/>
                <w:lang w:eastAsia="en-IE"/>
              </w:rPr>
              <w:t>12</w:t>
            </w:r>
            <w:r w:rsidRPr="00F55117">
              <w:rPr>
                <w:rFonts w:ascii="Tahoma" w:eastAsia="Times New Roman" w:hAnsi="Tahoma" w:cs="Tahoma"/>
                <w:sz w:val="20"/>
                <w:szCs w:val="20"/>
                <w:lang w:eastAsia="en-IE"/>
              </w:rPr>
              <w:t xml:space="preserve"> </w:t>
            </w:r>
          </w:p>
        </w:tc>
        <w:tc>
          <w:tcPr>
            <w:tcW w:w="4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b/>
                <w:bCs/>
                <w:sz w:val="20"/>
                <w:szCs w:val="20"/>
                <w:lang w:eastAsia="en-IE"/>
              </w:rPr>
              <w:t> </w:t>
            </w:r>
            <w:r w:rsidRPr="00F55117">
              <w:rPr>
                <w:rFonts w:ascii="Tahoma" w:eastAsia="Times New Roman" w:hAnsi="Tahoma" w:cs="Tahoma"/>
                <w:sz w:val="20"/>
                <w:szCs w:val="20"/>
                <w:lang w:eastAsia="en-IE"/>
              </w:rPr>
              <w:t xml:space="preserve"> </w:t>
            </w:r>
          </w:p>
        </w:tc>
        <w:tc>
          <w:tcPr>
            <w:tcW w:w="7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5117" w:rsidRPr="00F55117" w:rsidRDefault="00F55117" w:rsidP="00F55117">
            <w:pPr>
              <w:spacing w:before="100" w:beforeAutospacing="1" w:after="100" w:afterAutospacing="1" w:line="336" w:lineRule="atLeast"/>
              <w:rPr>
                <w:rFonts w:ascii="Tahoma" w:eastAsia="Times New Roman" w:hAnsi="Tahoma" w:cs="Tahoma"/>
                <w:sz w:val="20"/>
                <w:szCs w:val="20"/>
                <w:lang w:eastAsia="en-IE"/>
              </w:rPr>
            </w:pPr>
            <w:r w:rsidRPr="00F55117">
              <w:rPr>
                <w:rFonts w:ascii="Tahoma" w:eastAsia="Times New Roman" w:hAnsi="Tahoma" w:cs="Tahoma"/>
                <w:b/>
                <w:bCs/>
                <w:sz w:val="20"/>
                <w:szCs w:val="20"/>
                <w:lang w:eastAsia="en-IE"/>
              </w:rPr>
              <w:t>110</w:t>
            </w:r>
            <w:r w:rsidRPr="00F55117">
              <w:rPr>
                <w:rFonts w:ascii="Tahoma" w:eastAsia="Times New Roman" w:hAnsi="Tahoma" w:cs="Tahoma"/>
                <w:sz w:val="20"/>
                <w:szCs w:val="20"/>
                <w:lang w:eastAsia="en-IE"/>
              </w:rPr>
              <w:t xml:space="preserve"> </w:t>
            </w:r>
          </w:p>
        </w:tc>
      </w:tr>
    </w:tbl>
    <w:p w:rsidR="00F55117" w:rsidRPr="00F55117" w:rsidRDefault="00F55117" w:rsidP="00F55117">
      <w:pPr>
        <w:spacing w:before="100" w:beforeAutospacing="1" w:after="100" w:afterAutospacing="1" w:line="240" w:lineRule="auto"/>
        <w:rPr>
          <w:rFonts w:ascii="Tahoma" w:eastAsia="Times New Roman" w:hAnsi="Tahoma" w:cs="Tahoma"/>
          <w:sz w:val="20"/>
          <w:szCs w:val="20"/>
          <w:lang w:eastAsia="en-IE"/>
        </w:rPr>
      </w:pPr>
      <w:r w:rsidRPr="00F55117">
        <w:rPr>
          <w:rFonts w:ascii="Tahoma" w:eastAsia="Times New Roman" w:hAnsi="Tahoma" w:cs="Tahoma"/>
          <w:sz w:val="20"/>
          <w:szCs w:val="20"/>
          <w:lang w:eastAsia="en-IE"/>
        </w:rPr>
        <w:t> </w:t>
      </w:r>
    </w:p>
    <w:p w:rsidR="00F55117" w:rsidRPr="00F55117" w:rsidRDefault="00F55117" w:rsidP="00206BE7">
      <w:pPr>
        <w:spacing w:before="100" w:beforeAutospacing="1" w:after="100" w:afterAutospacing="1" w:line="240" w:lineRule="auto"/>
        <w:ind w:left="720"/>
        <w:jc w:val="both"/>
        <w:rPr>
          <w:rFonts w:ascii="Tahoma" w:eastAsia="Times New Roman" w:hAnsi="Tahoma" w:cs="Tahoma"/>
          <w:sz w:val="20"/>
          <w:szCs w:val="20"/>
          <w:lang w:eastAsia="en-IE"/>
        </w:rPr>
      </w:pPr>
      <w:r w:rsidRPr="00F55117">
        <w:rPr>
          <w:rFonts w:ascii="Tahoma" w:eastAsia="Times New Roman" w:hAnsi="Tahoma" w:cs="Tahoma"/>
          <w:sz w:val="20"/>
          <w:szCs w:val="20"/>
          <w:lang w:eastAsia="en-IE"/>
        </w:rPr>
        <w:t>SDCC will continue to actively engage with a number of initiatives to support persons homeless or at risk of homelessness:</w:t>
      </w:r>
    </w:p>
    <w:p w:rsidR="00F55117" w:rsidRPr="00F55117" w:rsidRDefault="00F55117" w:rsidP="00206BE7">
      <w:pPr>
        <w:spacing w:before="100" w:beforeAutospacing="1" w:after="100" w:afterAutospacing="1" w:line="240" w:lineRule="auto"/>
        <w:ind w:left="720"/>
        <w:jc w:val="both"/>
        <w:rPr>
          <w:rFonts w:ascii="Tahoma" w:eastAsia="Times New Roman" w:hAnsi="Tahoma" w:cs="Tahoma"/>
          <w:sz w:val="20"/>
          <w:szCs w:val="20"/>
          <w:lang w:eastAsia="en-IE"/>
        </w:rPr>
      </w:pPr>
      <w:r w:rsidRPr="00F55117">
        <w:rPr>
          <w:rFonts w:ascii="Tahoma" w:eastAsia="Times New Roman" w:hAnsi="Tahoma" w:cs="Tahoma"/>
          <w:sz w:val="20"/>
          <w:szCs w:val="20"/>
          <w:lang w:eastAsia="en-IE"/>
        </w:rPr>
        <w:t>1. Threshold Prevention Service – This prevention service was established in September 2014 and endeavours to support families at risk of becoming homeless from Private Rented Accommodation. This service provides advice and information on tenants’ rights; ensures correct procedures are followed when serving a notice to quit and actively engages with Department of Social Protection on matters relating to rent supplement and rent caps.</w:t>
      </w:r>
    </w:p>
    <w:p w:rsidR="00F55117" w:rsidRPr="00F55117" w:rsidRDefault="00F55117" w:rsidP="00206BE7">
      <w:pPr>
        <w:spacing w:before="100" w:beforeAutospacing="1" w:after="100" w:afterAutospacing="1" w:line="240" w:lineRule="auto"/>
        <w:ind w:left="720"/>
        <w:jc w:val="both"/>
        <w:rPr>
          <w:rFonts w:ascii="Tahoma" w:eastAsia="Times New Roman" w:hAnsi="Tahoma" w:cs="Tahoma"/>
          <w:sz w:val="20"/>
          <w:szCs w:val="20"/>
          <w:lang w:eastAsia="en-IE"/>
        </w:rPr>
      </w:pPr>
      <w:r w:rsidRPr="00F55117">
        <w:rPr>
          <w:rFonts w:ascii="Tahoma" w:eastAsia="Times New Roman" w:hAnsi="Tahoma" w:cs="Tahoma"/>
          <w:sz w:val="20"/>
          <w:szCs w:val="20"/>
          <w:lang w:eastAsia="en-IE"/>
        </w:rPr>
        <w:t>2. SDCC Homeless Services Unit will continue to operate our drop-in service for advice, information, advocacy, initial assessment and if required emergency bed placement.  There have been 3758 bed placements made through Central Placement Service for South Dublin applicants to date this year (note that this include repeat daily placements)</w:t>
      </w:r>
    </w:p>
    <w:p w:rsidR="00F55117" w:rsidRPr="00F55117" w:rsidRDefault="00F55117" w:rsidP="00206BE7">
      <w:pPr>
        <w:spacing w:before="100" w:beforeAutospacing="1" w:after="100" w:afterAutospacing="1" w:line="240" w:lineRule="auto"/>
        <w:ind w:left="720"/>
        <w:jc w:val="both"/>
        <w:rPr>
          <w:rFonts w:ascii="Tahoma" w:eastAsia="Times New Roman" w:hAnsi="Tahoma" w:cs="Tahoma"/>
          <w:sz w:val="20"/>
          <w:szCs w:val="20"/>
          <w:lang w:eastAsia="en-IE"/>
        </w:rPr>
      </w:pPr>
      <w:r w:rsidRPr="00F55117">
        <w:rPr>
          <w:rFonts w:ascii="Tahoma" w:eastAsia="Times New Roman" w:hAnsi="Tahoma" w:cs="Tahoma"/>
          <w:sz w:val="20"/>
          <w:szCs w:val="20"/>
          <w:lang w:eastAsia="en-IE"/>
        </w:rPr>
        <w:t>3. Approximately 110 families / individuals have been housed through SDCC Homeless Service Unit as at the 30 November 2015 into Social Housing, Approved Body Housing, Long-term Supported Housing, HAP, Private Rented Accommodation.</w:t>
      </w:r>
    </w:p>
    <w:p w:rsidR="00F55117" w:rsidRPr="00F55117" w:rsidRDefault="00F55117" w:rsidP="00206BE7">
      <w:pPr>
        <w:spacing w:before="100" w:beforeAutospacing="1" w:after="100" w:afterAutospacing="1" w:line="240" w:lineRule="auto"/>
        <w:ind w:left="720"/>
        <w:jc w:val="both"/>
        <w:rPr>
          <w:rFonts w:ascii="Tahoma" w:eastAsia="Times New Roman" w:hAnsi="Tahoma" w:cs="Tahoma"/>
          <w:sz w:val="20"/>
          <w:szCs w:val="20"/>
          <w:lang w:eastAsia="en-IE"/>
        </w:rPr>
      </w:pPr>
      <w:r w:rsidRPr="00F55117">
        <w:rPr>
          <w:rFonts w:ascii="Tahoma" w:eastAsia="Times New Roman" w:hAnsi="Tahoma" w:cs="Tahoma"/>
          <w:sz w:val="20"/>
          <w:szCs w:val="20"/>
          <w:lang w:eastAsia="en-IE"/>
        </w:rPr>
        <w:t>4. SDCC Outreach Service will continue to operate drop-in clinics in partnership with CARP and BYFS to support service users who may be sleeping rough, secure emergency bed placements, ensure registration with the local authority and provide essential links to local supports such as health, mental health, addiction, social welfare, education and training.</w:t>
      </w:r>
    </w:p>
    <w:p w:rsidR="00F55117" w:rsidRPr="00F55117" w:rsidRDefault="00F55117" w:rsidP="00206BE7">
      <w:pPr>
        <w:spacing w:before="100" w:beforeAutospacing="1" w:after="100" w:afterAutospacing="1" w:line="240" w:lineRule="auto"/>
        <w:ind w:left="720"/>
        <w:jc w:val="both"/>
        <w:rPr>
          <w:rFonts w:ascii="Tahoma" w:eastAsia="Times New Roman" w:hAnsi="Tahoma" w:cs="Tahoma"/>
          <w:sz w:val="20"/>
          <w:szCs w:val="20"/>
          <w:lang w:eastAsia="en-IE"/>
        </w:rPr>
      </w:pPr>
      <w:r w:rsidRPr="00F55117">
        <w:rPr>
          <w:rFonts w:ascii="Tahoma" w:eastAsia="Times New Roman" w:hAnsi="Tahoma" w:cs="Tahoma"/>
          <w:sz w:val="20"/>
          <w:szCs w:val="20"/>
          <w:lang w:eastAsia="en-IE"/>
        </w:rPr>
        <w:t>5. In July 2014, SDCC in partnership with Peter McVerry Trust increased the capacity of our Supported Temporary Accommodation facility (STA) for single men and will continue to provide supported housing &amp; key-working services. More recently in July 2015, 65 families moved from Hotels and B&amp;B across the city to temporary accommodated in Tallaght Cross which is managed by Tuath Housing Association. The Focus Ireland Team of Keyworkers and Accommodation Finders are working closely with families to seek suitable accommodation under the HAP Scheme.</w:t>
      </w:r>
    </w:p>
    <w:p w:rsidR="00F55117" w:rsidRPr="00F55117" w:rsidRDefault="00F55117" w:rsidP="00206BE7">
      <w:pPr>
        <w:spacing w:before="100" w:beforeAutospacing="1" w:after="100" w:afterAutospacing="1" w:line="240" w:lineRule="auto"/>
        <w:ind w:left="720"/>
        <w:jc w:val="both"/>
        <w:rPr>
          <w:rFonts w:ascii="Tahoma" w:eastAsia="Times New Roman" w:hAnsi="Tahoma" w:cs="Tahoma"/>
          <w:sz w:val="20"/>
          <w:szCs w:val="20"/>
          <w:lang w:eastAsia="en-IE"/>
        </w:rPr>
      </w:pPr>
      <w:r w:rsidRPr="00F55117">
        <w:rPr>
          <w:rFonts w:ascii="Tahoma" w:eastAsia="Times New Roman" w:hAnsi="Tahoma" w:cs="Tahoma"/>
          <w:sz w:val="20"/>
          <w:szCs w:val="20"/>
          <w:lang w:eastAsia="en-IE"/>
        </w:rPr>
        <w:t>6. SDCC will continue to work in partnership with the Focus Ireland Tenancy Sustainment Service &amp; Dublin Simon Support to Live Independently to support tenants to maintain and thrive in their tenancies.</w:t>
      </w:r>
    </w:p>
    <w:p w:rsidR="00F55117" w:rsidRPr="00F55117" w:rsidRDefault="00F55117" w:rsidP="00206BE7">
      <w:pPr>
        <w:spacing w:before="100" w:beforeAutospacing="1" w:after="100" w:afterAutospacing="1" w:line="240" w:lineRule="auto"/>
        <w:ind w:left="720"/>
        <w:jc w:val="both"/>
        <w:rPr>
          <w:rFonts w:ascii="Tahoma" w:eastAsia="Times New Roman" w:hAnsi="Tahoma" w:cs="Tahoma"/>
          <w:sz w:val="20"/>
          <w:szCs w:val="20"/>
          <w:lang w:eastAsia="en-IE"/>
        </w:rPr>
      </w:pPr>
      <w:r w:rsidRPr="00F55117">
        <w:rPr>
          <w:rFonts w:ascii="Tahoma" w:eastAsia="Times New Roman" w:hAnsi="Tahoma" w:cs="Tahoma"/>
          <w:sz w:val="20"/>
          <w:szCs w:val="20"/>
          <w:lang w:eastAsia="en-IE"/>
        </w:rPr>
        <w:t>7. Every family placed into private emergency accommodation (including hotels) are referred to the Focus Ireland New Presenters Team for initial assessment and care planning to identify all housing options available and support families out of homeless services.</w:t>
      </w:r>
    </w:p>
    <w:p w:rsidR="00F55117" w:rsidRPr="00F55117" w:rsidRDefault="00F55117" w:rsidP="00206BE7">
      <w:pPr>
        <w:spacing w:before="100" w:beforeAutospacing="1" w:after="100" w:afterAutospacing="1" w:line="240" w:lineRule="auto"/>
        <w:ind w:left="720"/>
        <w:jc w:val="both"/>
        <w:rPr>
          <w:rFonts w:ascii="Tahoma" w:eastAsia="Times New Roman" w:hAnsi="Tahoma" w:cs="Tahoma"/>
          <w:sz w:val="20"/>
          <w:szCs w:val="20"/>
          <w:lang w:eastAsia="en-IE"/>
        </w:rPr>
      </w:pPr>
      <w:r w:rsidRPr="00F55117">
        <w:rPr>
          <w:rFonts w:ascii="Tahoma" w:eastAsia="Times New Roman" w:hAnsi="Tahoma" w:cs="Tahoma"/>
          <w:sz w:val="20"/>
          <w:szCs w:val="20"/>
          <w:lang w:eastAsia="en-IE"/>
        </w:rPr>
        <w:t>Winter Rough Sleep Count in the Dublin Region has confirmed 91 persons as Rough Sleeping, on the night of 30th November 2015.  This is a 46% decrease since winter 2014 when 168 persons were confirmed as rough sleeping.</w:t>
      </w:r>
    </w:p>
    <w:p w:rsidR="00F55117" w:rsidRPr="00F55117" w:rsidRDefault="00F55117" w:rsidP="00206BE7">
      <w:pPr>
        <w:spacing w:before="100" w:beforeAutospacing="1" w:after="100" w:afterAutospacing="1" w:line="240" w:lineRule="auto"/>
        <w:ind w:left="720"/>
        <w:jc w:val="both"/>
        <w:rPr>
          <w:rFonts w:ascii="Tahoma" w:eastAsia="Times New Roman" w:hAnsi="Tahoma" w:cs="Tahoma"/>
          <w:sz w:val="20"/>
          <w:szCs w:val="20"/>
          <w:lang w:eastAsia="en-IE"/>
        </w:rPr>
      </w:pPr>
      <w:r w:rsidRPr="00F55117">
        <w:rPr>
          <w:rFonts w:ascii="Tahoma" w:eastAsia="Times New Roman" w:hAnsi="Tahoma" w:cs="Tahoma"/>
          <w:sz w:val="20"/>
          <w:szCs w:val="20"/>
          <w:lang w:eastAsia="en-IE"/>
        </w:rPr>
        <w:t>The Housing First Service a joint service provided by Peter McVerry trust and Focus Ireland on behalf of the region to engage with and respond to the needs of rough Sleepers. The following additional resources have been made available to meet the increasing needs of rough sleepers:</w:t>
      </w:r>
    </w:p>
    <w:p w:rsidR="00F55117" w:rsidRPr="00F55117" w:rsidRDefault="00F55117" w:rsidP="00206BE7">
      <w:pPr>
        <w:spacing w:before="100" w:beforeAutospacing="1" w:after="100" w:afterAutospacing="1" w:line="240" w:lineRule="auto"/>
        <w:ind w:firstLine="720"/>
        <w:jc w:val="both"/>
        <w:rPr>
          <w:rFonts w:ascii="Tahoma" w:eastAsia="Times New Roman" w:hAnsi="Tahoma" w:cs="Tahoma"/>
          <w:sz w:val="20"/>
          <w:szCs w:val="20"/>
          <w:lang w:eastAsia="en-IE"/>
        </w:rPr>
      </w:pPr>
      <w:r w:rsidRPr="00F55117">
        <w:rPr>
          <w:rFonts w:ascii="Tahoma" w:eastAsia="Times New Roman" w:hAnsi="Tahoma" w:cs="Tahoma"/>
          <w:b/>
          <w:bCs/>
          <w:sz w:val="20"/>
          <w:szCs w:val="20"/>
          <w:lang w:eastAsia="en-IE"/>
        </w:rPr>
        <w:lastRenderedPageBreak/>
        <w:t xml:space="preserve">Housing First Hours of operation during CWI period: </w:t>
      </w:r>
    </w:p>
    <w:p w:rsidR="00F55117" w:rsidRPr="00F55117" w:rsidRDefault="00F55117" w:rsidP="00206BE7">
      <w:pPr>
        <w:spacing w:before="100" w:beforeAutospacing="1" w:after="100" w:afterAutospacing="1" w:line="240" w:lineRule="auto"/>
        <w:ind w:left="720"/>
        <w:jc w:val="both"/>
        <w:rPr>
          <w:rFonts w:ascii="Tahoma" w:eastAsia="Times New Roman" w:hAnsi="Tahoma" w:cs="Tahoma"/>
          <w:sz w:val="20"/>
          <w:szCs w:val="20"/>
          <w:lang w:eastAsia="en-IE"/>
        </w:rPr>
      </w:pPr>
      <w:r w:rsidRPr="00F55117">
        <w:rPr>
          <w:rFonts w:ascii="Tahoma" w:eastAsia="Times New Roman" w:hAnsi="Tahoma" w:cs="Tahoma"/>
          <w:sz w:val="20"/>
          <w:szCs w:val="20"/>
          <w:lang w:eastAsia="en-IE"/>
        </w:rPr>
        <w:t>Prior to Cold Weather Initiative (CWI): HF operated from 7am-midnight every day, and has extended until 1am during CWI period.</w:t>
      </w:r>
    </w:p>
    <w:p w:rsidR="00F55117" w:rsidRPr="00F55117" w:rsidRDefault="00F55117" w:rsidP="00206BE7">
      <w:pPr>
        <w:spacing w:before="100" w:beforeAutospacing="1" w:after="100" w:afterAutospacing="1" w:line="240" w:lineRule="auto"/>
        <w:ind w:left="720"/>
        <w:jc w:val="both"/>
        <w:rPr>
          <w:rFonts w:ascii="Tahoma" w:eastAsia="Times New Roman" w:hAnsi="Tahoma" w:cs="Tahoma"/>
          <w:sz w:val="20"/>
          <w:szCs w:val="20"/>
          <w:lang w:eastAsia="en-IE"/>
        </w:rPr>
      </w:pPr>
      <w:r w:rsidRPr="00F55117">
        <w:rPr>
          <w:rFonts w:ascii="Tahoma" w:eastAsia="Times New Roman" w:hAnsi="Tahoma" w:cs="Tahoma"/>
          <w:sz w:val="20"/>
          <w:szCs w:val="20"/>
          <w:lang w:eastAsia="en-IE"/>
        </w:rPr>
        <w:t>During CWI period, once the DCC Crosscare 100 bed facility opens, HF will have additional bed capacity to offer and will review operational hours as needs arise in liaison with DRHE and CPS. </w:t>
      </w:r>
    </w:p>
    <w:p w:rsidR="00F55117" w:rsidRPr="00F55117" w:rsidRDefault="00F55117" w:rsidP="00206BE7">
      <w:pPr>
        <w:spacing w:before="100" w:beforeAutospacing="1" w:after="100" w:afterAutospacing="1" w:line="240" w:lineRule="auto"/>
        <w:ind w:firstLine="720"/>
        <w:jc w:val="both"/>
        <w:rPr>
          <w:rFonts w:ascii="Tahoma" w:eastAsia="Times New Roman" w:hAnsi="Tahoma" w:cs="Tahoma"/>
          <w:sz w:val="20"/>
          <w:szCs w:val="20"/>
          <w:lang w:eastAsia="en-IE"/>
        </w:rPr>
      </w:pPr>
      <w:r w:rsidRPr="00F55117">
        <w:rPr>
          <w:rFonts w:ascii="Tahoma" w:eastAsia="Times New Roman" w:hAnsi="Tahoma" w:cs="Tahoma"/>
          <w:b/>
          <w:bCs/>
          <w:sz w:val="20"/>
          <w:szCs w:val="20"/>
          <w:lang w:eastAsia="en-IE"/>
        </w:rPr>
        <w:t>Housing First Transport</w:t>
      </w:r>
    </w:p>
    <w:p w:rsidR="00F55117" w:rsidRPr="00F55117" w:rsidRDefault="00F55117" w:rsidP="00206BE7">
      <w:pPr>
        <w:spacing w:before="100" w:beforeAutospacing="1" w:after="100" w:afterAutospacing="1" w:line="240" w:lineRule="auto"/>
        <w:ind w:left="720"/>
        <w:jc w:val="both"/>
        <w:rPr>
          <w:rFonts w:ascii="Tahoma" w:eastAsia="Times New Roman" w:hAnsi="Tahoma" w:cs="Tahoma"/>
          <w:sz w:val="20"/>
          <w:szCs w:val="20"/>
          <w:lang w:eastAsia="en-IE"/>
        </w:rPr>
      </w:pPr>
      <w:r w:rsidRPr="00F55117">
        <w:rPr>
          <w:rFonts w:ascii="Tahoma" w:eastAsia="Times New Roman" w:hAnsi="Tahoma" w:cs="Tahoma"/>
          <w:sz w:val="20"/>
          <w:szCs w:val="20"/>
          <w:lang w:eastAsia="en-IE"/>
        </w:rPr>
        <w:t>The HF Intake service transport is available to the team to assist in supporting vulnerable people who are sleeping rough to access accommodation</w:t>
      </w:r>
    </w:p>
    <w:p w:rsidR="00F55117" w:rsidRPr="00F55117" w:rsidRDefault="00F55117" w:rsidP="00206BE7">
      <w:pPr>
        <w:spacing w:after="0" w:line="240" w:lineRule="auto"/>
        <w:ind w:firstLine="720"/>
        <w:jc w:val="both"/>
        <w:rPr>
          <w:rFonts w:ascii="Tahoma" w:eastAsia="Times New Roman" w:hAnsi="Tahoma" w:cs="Tahoma"/>
          <w:sz w:val="20"/>
          <w:szCs w:val="20"/>
          <w:lang w:eastAsia="en-IE"/>
        </w:rPr>
      </w:pPr>
      <w:r w:rsidRPr="00F55117">
        <w:rPr>
          <w:rFonts w:ascii="Tahoma" w:eastAsia="Times New Roman" w:hAnsi="Tahoma" w:cs="Tahoma"/>
          <w:b/>
          <w:bCs/>
          <w:sz w:val="20"/>
          <w:szCs w:val="20"/>
          <w:lang w:eastAsia="en-IE"/>
        </w:rPr>
        <w:t>Also the Cold Weather Initiative has provided for:</w:t>
      </w:r>
    </w:p>
    <w:p w:rsidR="00F55117" w:rsidRPr="00F55117" w:rsidRDefault="00F55117" w:rsidP="00206BE7">
      <w:pPr>
        <w:numPr>
          <w:ilvl w:val="0"/>
          <w:numId w:val="6"/>
        </w:numPr>
        <w:spacing w:before="100" w:beforeAutospacing="1" w:after="100" w:afterAutospacing="1" w:line="240" w:lineRule="auto"/>
        <w:jc w:val="both"/>
        <w:rPr>
          <w:rFonts w:ascii="Tahoma" w:eastAsia="Times New Roman" w:hAnsi="Tahoma" w:cs="Tahoma"/>
          <w:sz w:val="20"/>
          <w:szCs w:val="20"/>
          <w:lang w:eastAsia="en-IE"/>
        </w:rPr>
      </w:pPr>
      <w:r w:rsidRPr="00F55117">
        <w:rPr>
          <w:rFonts w:ascii="Tahoma" w:eastAsia="Times New Roman" w:hAnsi="Tahoma" w:cs="Tahoma"/>
          <w:b/>
          <w:bCs/>
          <w:sz w:val="20"/>
          <w:szCs w:val="20"/>
          <w:lang w:eastAsia="en-IE"/>
        </w:rPr>
        <w:t>A c100 bed facility</w:t>
      </w:r>
      <w:r w:rsidRPr="00F55117">
        <w:rPr>
          <w:rFonts w:ascii="Tahoma" w:eastAsia="Times New Roman" w:hAnsi="Tahoma" w:cs="Tahoma"/>
          <w:sz w:val="20"/>
          <w:szCs w:val="20"/>
          <w:lang w:eastAsia="en-IE"/>
        </w:rPr>
        <w:t xml:space="preserve"> for single men and single women opened in Dublin city for the duration of the CWI. </w:t>
      </w:r>
    </w:p>
    <w:p w:rsidR="00F55117" w:rsidRPr="00F55117" w:rsidRDefault="00F55117" w:rsidP="00206BE7">
      <w:pPr>
        <w:numPr>
          <w:ilvl w:val="0"/>
          <w:numId w:val="6"/>
        </w:numPr>
        <w:spacing w:before="100" w:beforeAutospacing="1" w:after="100" w:afterAutospacing="1" w:line="240" w:lineRule="auto"/>
        <w:jc w:val="both"/>
        <w:rPr>
          <w:rFonts w:ascii="Tahoma" w:eastAsia="Times New Roman" w:hAnsi="Tahoma" w:cs="Tahoma"/>
          <w:sz w:val="20"/>
          <w:szCs w:val="20"/>
          <w:lang w:eastAsia="en-IE"/>
        </w:rPr>
      </w:pPr>
      <w:r w:rsidRPr="00F55117">
        <w:rPr>
          <w:rFonts w:ascii="Tahoma" w:eastAsia="Times New Roman" w:hAnsi="Tahoma" w:cs="Tahoma"/>
          <w:b/>
          <w:bCs/>
          <w:sz w:val="20"/>
          <w:szCs w:val="20"/>
          <w:lang w:eastAsia="en-IE"/>
        </w:rPr>
        <w:t>Extreme Weather facility</w:t>
      </w:r>
      <w:r w:rsidRPr="00F55117">
        <w:rPr>
          <w:rFonts w:ascii="Tahoma" w:eastAsia="Times New Roman" w:hAnsi="Tahoma" w:cs="Tahoma"/>
          <w:sz w:val="20"/>
          <w:szCs w:val="20"/>
          <w:lang w:eastAsia="en-IE"/>
        </w:rPr>
        <w:t xml:space="preserve">: a 20 bed facility is available for use if/when the temperature is predicted to go below zero for three consecutive nights. </w:t>
      </w:r>
    </w:p>
    <w:p w:rsidR="00F55117" w:rsidRPr="00F55117" w:rsidRDefault="00F55117" w:rsidP="00206BE7">
      <w:pPr>
        <w:numPr>
          <w:ilvl w:val="0"/>
          <w:numId w:val="6"/>
        </w:numPr>
        <w:spacing w:before="100" w:beforeAutospacing="1" w:after="100" w:afterAutospacing="1" w:line="240" w:lineRule="auto"/>
        <w:jc w:val="both"/>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An </w:t>
      </w:r>
      <w:r w:rsidRPr="00F55117">
        <w:rPr>
          <w:rFonts w:ascii="Tahoma" w:eastAsia="Times New Roman" w:hAnsi="Tahoma" w:cs="Tahoma"/>
          <w:b/>
          <w:bCs/>
          <w:sz w:val="20"/>
          <w:szCs w:val="20"/>
          <w:lang w:eastAsia="en-IE"/>
        </w:rPr>
        <w:t>emergency response process for any family</w:t>
      </w:r>
      <w:r w:rsidRPr="00F55117">
        <w:rPr>
          <w:rFonts w:ascii="Tahoma" w:eastAsia="Times New Roman" w:hAnsi="Tahoma" w:cs="Tahoma"/>
          <w:sz w:val="20"/>
          <w:szCs w:val="20"/>
          <w:lang w:eastAsia="en-IE"/>
        </w:rPr>
        <w:t xml:space="preserve"> who may be found to be sleeping rough at night </w:t>
      </w:r>
    </w:p>
    <w:p w:rsidR="00F55117" w:rsidRPr="00F55117" w:rsidRDefault="00F55117" w:rsidP="00206BE7">
      <w:pPr>
        <w:numPr>
          <w:ilvl w:val="0"/>
          <w:numId w:val="6"/>
        </w:numPr>
        <w:spacing w:before="100" w:beforeAutospacing="1" w:after="100" w:afterAutospacing="1" w:line="240" w:lineRule="auto"/>
        <w:jc w:val="both"/>
        <w:rPr>
          <w:rFonts w:ascii="Tahoma" w:eastAsia="Times New Roman" w:hAnsi="Tahoma" w:cs="Tahoma"/>
          <w:sz w:val="20"/>
          <w:szCs w:val="20"/>
          <w:lang w:eastAsia="en-IE"/>
        </w:rPr>
      </w:pPr>
      <w:r w:rsidRPr="00F55117">
        <w:rPr>
          <w:rFonts w:ascii="Tahoma" w:eastAsia="Times New Roman" w:hAnsi="Tahoma" w:cs="Tahoma"/>
          <w:sz w:val="20"/>
          <w:szCs w:val="20"/>
          <w:lang w:eastAsia="en-IE"/>
        </w:rPr>
        <w:t>there are</w:t>
      </w:r>
      <w:r w:rsidRPr="00F55117">
        <w:rPr>
          <w:rFonts w:ascii="Tahoma" w:eastAsia="Times New Roman" w:hAnsi="Tahoma" w:cs="Tahoma"/>
          <w:b/>
          <w:bCs/>
          <w:sz w:val="20"/>
          <w:szCs w:val="20"/>
          <w:lang w:eastAsia="en-IE"/>
        </w:rPr>
        <w:t xml:space="preserve"> 6 new services introduced in November: </w:t>
      </w:r>
    </w:p>
    <w:p w:rsidR="00F55117" w:rsidRPr="00F55117" w:rsidRDefault="00F55117" w:rsidP="00206BE7">
      <w:pPr>
        <w:numPr>
          <w:ilvl w:val="0"/>
          <w:numId w:val="7"/>
        </w:numPr>
        <w:spacing w:before="100" w:beforeAutospacing="1" w:after="100" w:afterAutospacing="1" w:line="240" w:lineRule="auto"/>
        <w:jc w:val="both"/>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3 new services for families </w:t>
      </w:r>
    </w:p>
    <w:p w:rsidR="00F55117" w:rsidRPr="00F55117" w:rsidRDefault="00F55117" w:rsidP="00206BE7">
      <w:pPr>
        <w:numPr>
          <w:ilvl w:val="0"/>
          <w:numId w:val="7"/>
        </w:numPr>
        <w:spacing w:before="100" w:beforeAutospacing="1" w:after="100" w:afterAutospacing="1" w:line="240" w:lineRule="auto"/>
        <w:jc w:val="both"/>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2 new services for singles </w:t>
      </w:r>
    </w:p>
    <w:p w:rsidR="00F55117" w:rsidRPr="00F55117" w:rsidRDefault="00F55117" w:rsidP="00206BE7">
      <w:pPr>
        <w:numPr>
          <w:ilvl w:val="0"/>
          <w:numId w:val="7"/>
        </w:numPr>
        <w:spacing w:before="100" w:beforeAutospacing="1" w:after="100" w:afterAutospacing="1" w:line="240" w:lineRule="auto"/>
        <w:jc w:val="both"/>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1 new service for couples.  </w:t>
      </w:r>
    </w:p>
    <w:p w:rsidR="00F55117" w:rsidRPr="00F55117" w:rsidRDefault="00F55117" w:rsidP="00206BE7">
      <w:pPr>
        <w:spacing w:before="100" w:beforeAutospacing="1" w:after="100" w:afterAutospacing="1" w:line="240" w:lineRule="auto"/>
        <w:ind w:left="720"/>
        <w:jc w:val="both"/>
        <w:rPr>
          <w:rFonts w:ascii="Tahoma" w:eastAsia="Times New Roman" w:hAnsi="Tahoma" w:cs="Tahoma"/>
          <w:sz w:val="20"/>
          <w:szCs w:val="20"/>
          <w:lang w:eastAsia="en-IE"/>
        </w:rPr>
      </w:pPr>
      <w:r w:rsidRPr="00F55117">
        <w:rPr>
          <w:rFonts w:ascii="Tahoma" w:eastAsia="Times New Roman" w:hAnsi="Tahoma" w:cs="Tahoma"/>
          <w:sz w:val="20"/>
          <w:szCs w:val="20"/>
          <w:lang w:eastAsia="en-IE"/>
        </w:rPr>
        <w:t>The greatest challenge facing South Dublin County Council is the growing numbers of families facing homelessness which is also reflected in the DRHE "</w:t>
      </w:r>
      <w:r w:rsidRPr="00F55117">
        <w:rPr>
          <w:rFonts w:ascii="Tahoma" w:eastAsia="Times New Roman" w:hAnsi="Tahoma" w:cs="Tahoma"/>
          <w:b/>
          <w:bCs/>
          <w:sz w:val="20"/>
          <w:szCs w:val="20"/>
          <w:lang w:eastAsia="en-IE"/>
        </w:rPr>
        <w:t xml:space="preserve">THE DUBLIN LOCAL AUTHORITY RESPONSE TO HOMELESSNESS IN THE REGION" Report </w:t>
      </w:r>
      <w:r w:rsidRPr="00F55117">
        <w:rPr>
          <w:rFonts w:ascii="Tahoma" w:eastAsia="Times New Roman" w:hAnsi="Tahoma" w:cs="Tahoma"/>
          <w:b/>
          <w:bCs/>
          <w:i/>
          <w:iCs/>
          <w:sz w:val="20"/>
          <w:szCs w:val="20"/>
          <w:lang w:eastAsia="en-IE"/>
        </w:rPr>
        <w:t>(DATA: July to September 2015).</w:t>
      </w:r>
    </w:p>
    <w:p w:rsidR="00F55117" w:rsidRPr="00F55117" w:rsidRDefault="00F55117" w:rsidP="00206BE7">
      <w:pPr>
        <w:spacing w:before="100" w:beforeAutospacing="1" w:after="100" w:afterAutospacing="1" w:line="240" w:lineRule="auto"/>
        <w:ind w:left="720"/>
        <w:jc w:val="both"/>
        <w:rPr>
          <w:rFonts w:ascii="Tahoma" w:eastAsia="Times New Roman" w:hAnsi="Tahoma" w:cs="Tahoma"/>
          <w:sz w:val="20"/>
          <w:szCs w:val="20"/>
          <w:lang w:eastAsia="en-IE"/>
        </w:rPr>
      </w:pPr>
      <w:r w:rsidRPr="00F55117">
        <w:rPr>
          <w:rFonts w:ascii="Tahoma" w:eastAsia="Times New Roman" w:hAnsi="Tahoma" w:cs="Tahoma"/>
          <w:b/>
          <w:bCs/>
          <w:i/>
          <w:iCs/>
          <w:sz w:val="20"/>
          <w:szCs w:val="20"/>
          <w:lang w:eastAsia="en-IE"/>
        </w:rPr>
        <w:t xml:space="preserve">However, on a regional level there have been a number of measures in attempt to meet needs of families </w:t>
      </w:r>
    </w:p>
    <w:p w:rsidR="00F55117" w:rsidRPr="00F55117" w:rsidRDefault="00F55117" w:rsidP="00206BE7">
      <w:pPr>
        <w:numPr>
          <w:ilvl w:val="0"/>
          <w:numId w:val="8"/>
        </w:numPr>
        <w:spacing w:before="100" w:beforeAutospacing="1" w:after="100" w:afterAutospacing="1" w:line="240" w:lineRule="auto"/>
        <w:jc w:val="both"/>
        <w:rPr>
          <w:rFonts w:ascii="Tahoma" w:eastAsia="Times New Roman" w:hAnsi="Tahoma" w:cs="Tahoma"/>
          <w:sz w:val="20"/>
          <w:szCs w:val="20"/>
          <w:lang w:eastAsia="en-IE"/>
        </w:rPr>
      </w:pPr>
      <w:r w:rsidRPr="00F55117">
        <w:rPr>
          <w:rFonts w:ascii="Tahoma" w:eastAsia="Times New Roman" w:hAnsi="Tahoma" w:cs="Tahoma"/>
          <w:sz w:val="20"/>
          <w:szCs w:val="20"/>
          <w:lang w:eastAsia="en-IE"/>
        </w:rPr>
        <w:t xml:space="preserve">For those in Homeless in emergency accommodation, they can avail of further 25% above the standard HAP Rent Limits as outlined in Statutory Instrument No 474 of 2015 published on the 3rd November 2015. As at 30 November 2015, 12 No. Homeless households have secured accommodation under HAP, of which 8 HAP tenancies were secured since the increase in Standard HAP limits in South Dublin, introduced in July 2015.  Members of SDCC Homeless services are visiting hotels and giving workshops on the Homeless HAP initiative in attempt to moving those currently in emergency accommodation through HAP scheme. </w:t>
      </w:r>
    </w:p>
    <w:p w:rsidR="00F55117" w:rsidRPr="00F55117" w:rsidRDefault="00F55117" w:rsidP="00206BE7">
      <w:pPr>
        <w:numPr>
          <w:ilvl w:val="0"/>
          <w:numId w:val="8"/>
        </w:numPr>
        <w:spacing w:before="100" w:beforeAutospacing="1" w:after="100" w:afterAutospacing="1" w:line="240" w:lineRule="auto"/>
        <w:jc w:val="both"/>
        <w:rPr>
          <w:rFonts w:ascii="Tahoma" w:eastAsia="Times New Roman" w:hAnsi="Tahoma" w:cs="Tahoma"/>
          <w:sz w:val="20"/>
          <w:szCs w:val="20"/>
          <w:lang w:eastAsia="en-IE"/>
        </w:rPr>
      </w:pPr>
      <w:r w:rsidRPr="00F55117">
        <w:rPr>
          <w:rFonts w:ascii="Tahoma" w:eastAsia="Times New Roman" w:hAnsi="Tahoma" w:cs="Tahoma"/>
          <w:b/>
          <w:bCs/>
          <w:sz w:val="20"/>
          <w:szCs w:val="20"/>
          <w:u w:val="single"/>
          <w:lang w:eastAsia="en-IE"/>
        </w:rPr>
        <w:t xml:space="preserve">500 </w:t>
      </w:r>
      <w:r w:rsidRPr="00F55117">
        <w:rPr>
          <w:rFonts w:ascii="Tahoma" w:eastAsia="Times New Roman" w:hAnsi="Tahoma" w:cs="Tahoma"/>
          <w:sz w:val="20"/>
          <w:szCs w:val="20"/>
          <w:lang w:eastAsia="en-IE"/>
        </w:rPr>
        <w:t>modular housing units confirmed to be delivered in the Dublin region in 2016, to provide temporary accommodation for families who are currently in commercial hotels.  An initial 22 units will be delivered before end 2015 in the Dublin City Council administrative area through an Accelerated Restricted Procedure (ARP) to provide homes, in recognition of the extreme urgency to respond to family homelessness in the Dublin region. South Dublin County Council is currently identifying appropriate locations for a number of units.</w:t>
      </w:r>
    </w:p>
    <w:p w:rsidR="00F55117" w:rsidRPr="00724D4B" w:rsidRDefault="00F55117" w:rsidP="00F55117">
      <w:pPr>
        <w:spacing w:before="100" w:beforeAutospacing="1" w:after="100" w:afterAutospacing="1" w:line="240" w:lineRule="auto"/>
        <w:rPr>
          <w:rFonts w:ascii="Tahoma" w:eastAsia="Times New Roman" w:hAnsi="Tahoma" w:cs="Tahoma"/>
          <w:sz w:val="20"/>
          <w:szCs w:val="20"/>
          <w:lang w:eastAsia="en-IE"/>
        </w:rPr>
      </w:pPr>
      <w:r w:rsidRPr="00F55117">
        <w:rPr>
          <w:rFonts w:ascii="Verdana" w:eastAsia="Times New Roman" w:hAnsi="Verdana" w:cs="Times New Roman"/>
          <w:sz w:val="24"/>
          <w:szCs w:val="24"/>
          <w:lang w:eastAsia="en-IE"/>
        </w:rPr>
        <w:t> </w:t>
      </w:r>
      <w:r w:rsidR="00724D4B">
        <w:rPr>
          <w:rFonts w:ascii="Verdana" w:eastAsia="Times New Roman" w:hAnsi="Verdana" w:cs="Times New Roman"/>
          <w:sz w:val="24"/>
          <w:szCs w:val="24"/>
          <w:lang w:eastAsia="en-IE"/>
        </w:rPr>
        <w:tab/>
      </w:r>
      <w:r w:rsidR="00FC6AD3">
        <w:rPr>
          <w:rFonts w:ascii="Verdana" w:eastAsia="Times New Roman" w:hAnsi="Verdana" w:cs="Times New Roman"/>
          <w:sz w:val="24"/>
          <w:szCs w:val="24"/>
          <w:lang w:eastAsia="en-IE"/>
        </w:rPr>
        <w:tab/>
      </w:r>
      <w:hyperlink r:id="rId13" w:history="1">
        <w:r w:rsidR="00724D4B" w:rsidRPr="00724D4B">
          <w:rPr>
            <w:rStyle w:val="Hyperlink"/>
            <w:rFonts w:ascii="Tahoma" w:eastAsia="Times New Roman" w:hAnsi="Tahoma" w:cs="Tahoma"/>
            <w:sz w:val="20"/>
            <w:szCs w:val="20"/>
            <w:lang w:eastAsia="en-IE"/>
          </w:rPr>
          <w:t>DRHE Families Report Q3</w:t>
        </w:r>
      </w:hyperlink>
    </w:p>
    <w:p w:rsidR="00724D4B" w:rsidRPr="00724D4B" w:rsidRDefault="00724D4B" w:rsidP="00F55117">
      <w:pPr>
        <w:spacing w:before="100" w:beforeAutospacing="1" w:after="100" w:afterAutospacing="1" w:line="240" w:lineRule="auto"/>
        <w:rPr>
          <w:rFonts w:ascii="Tahoma" w:eastAsia="Times New Roman" w:hAnsi="Tahoma" w:cs="Tahoma"/>
          <w:sz w:val="20"/>
          <w:szCs w:val="20"/>
          <w:lang w:eastAsia="en-IE"/>
        </w:rPr>
      </w:pPr>
      <w:r w:rsidRPr="00724D4B">
        <w:rPr>
          <w:rFonts w:ascii="Tahoma" w:eastAsia="Times New Roman" w:hAnsi="Tahoma" w:cs="Tahoma"/>
          <w:sz w:val="20"/>
          <w:szCs w:val="20"/>
          <w:lang w:eastAsia="en-IE"/>
        </w:rPr>
        <w:tab/>
      </w:r>
      <w:r w:rsidR="00FC6AD3">
        <w:rPr>
          <w:rFonts w:ascii="Tahoma" w:eastAsia="Times New Roman" w:hAnsi="Tahoma" w:cs="Tahoma"/>
          <w:sz w:val="20"/>
          <w:szCs w:val="20"/>
          <w:lang w:eastAsia="en-IE"/>
        </w:rPr>
        <w:tab/>
      </w:r>
      <w:hyperlink r:id="rId14" w:history="1">
        <w:r w:rsidRPr="00724D4B">
          <w:rPr>
            <w:rStyle w:val="Hyperlink"/>
            <w:rFonts w:ascii="Tahoma" w:eastAsia="Times New Roman" w:hAnsi="Tahoma" w:cs="Tahoma"/>
            <w:sz w:val="20"/>
            <w:szCs w:val="20"/>
            <w:lang w:eastAsia="en-IE"/>
          </w:rPr>
          <w:t>DRHE Report Q3</w:t>
        </w:r>
      </w:hyperlink>
    </w:p>
    <w:p w:rsidR="00724D4B" w:rsidRPr="00F55117" w:rsidRDefault="00724D4B" w:rsidP="00F55117">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lastRenderedPageBreak/>
        <w:tab/>
      </w:r>
    </w:p>
    <w:p w:rsidR="00724D4B" w:rsidRPr="00724D4B" w:rsidRDefault="00724D4B" w:rsidP="00206BE7">
      <w:pPr>
        <w:pStyle w:val="NormalWeb"/>
        <w:ind w:left="720"/>
        <w:jc w:val="both"/>
        <w:rPr>
          <w:rFonts w:ascii="Tahoma" w:hAnsi="Tahoma" w:cs="Tahoma"/>
          <w:sz w:val="20"/>
          <w:szCs w:val="20"/>
        </w:rPr>
      </w:pPr>
      <w:r w:rsidRPr="00724D4B">
        <w:rPr>
          <w:rFonts w:ascii="Tahoma" w:hAnsi="Tahoma" w:cs="Tahoma"/>
          <w:b/>
          <w:bCs/>
          <w:sz w:val="20"/>
          <w:szCs w:val="20"/>
        </w:rPr>
        <w:t>MEDIA RELEASE</w:t>
      </w:r>
    </w:p>
    <w:p w:rsidR="00724D4B" w:rsidRPr="00724D4B" w:rsidRDefault="00724D4B" w:rsidP="00206BE7">
      <w:pPr>
        <w:pStyle w:val="NormalWeb"/>
        <w:ind w:left="720"/>
        <w:jc w:val="both"/>
        <w:rPr>
          <w:rFonts w:ascii="Tahoma" w:hAnsi="Tahoma" w:cs="Tahoma"/>
          <w:sz w:val="20"/>
          <w:szCs w:val="20"/>
        </w:rPr>
      </w:pPr>
      <w:r w:rsidRPr="00724D4B">
        <w:rPr>
          <w:rFonts w:ascii="Tahoma" w:hAnsi="Tahoma" w:cs="Tahoma"/>
          <w:b/>
          <w:bCs/>
          <w:sz w:val="20"/>
          <w:szCs w:val="20"/>
        </w:rPr>
        <w:t>December 1</w:t>
      </w:r>
      <w:r w:rsidRPr="00724D4B">
        <w:rPr>
          <w:rFonts w:ascii="Tahoma" w:hAnsi="Tahoma" w:cs="Tahoma"/>
          <w:b/>
          <w:bCs/>
          <w:sz w:val="20"/>
          <w:szCs w:val="20"/>
          <w:vertAlign w:val="superscript"/>
        </w:rPr>
        <w:t>st</w:t>
      </w:r>
      <w:r w:rsidRPr="00724D4B">
        <w:rPr>
          <w:rFonts w:ascii="Tahoma" w:hAnsi="Tahoma" w:cs="Tahoma"/>
          <w:b/>
          <w:bCs/>
          <w:sz w:val="20"/>
          <w:szCs w:val="20"/>
        </w:rPr>
        <w:t xml:space="preserve"> 2015 </w:t>
      </w:r>
    </w:p>
    <w:p w:rsidR="00724D4B" w:rsidRPr="00724D4B" w:rsidRDefault="00724D4B" w:rsidP="00206BE7">
      <w:pPr>
        <w:pStyle w:val="NormalWeb"/>
        <w:ind w:left="720"/>
        <w:jc w:val="both"/>
        <w:rPr>
          <w:rFonts w:ascii="Tahoma" w:hAnsi="Tahoma" w:cs="Tahoma"/>
          <w:sz w:val="20"/>
          <w:szCs w:val="20"/>
        </w:rPr>
      </w:pPr>
      <w:r w:rsidRPr="00724D4B">
        <w:rPr>
          <w:rFonts w:ascii="Tahoma" w:hAnsi="Tahoma" w:cs="Tahoma"/>
          <w:b/>
          <w:bCs/>
          <w:sz w:val="20"/>
          <w:szCs w:val="20"/>
        </w:rPr>
        <w:t>THE DUBLIN LOCAL AUTHORITY RESPONSE TO HOMELESSNESS IN THE REGION</w:t>
      </w:r>
    </w:p>
    <w:p w:rsidR="00724D4B" w:rsidRPr="00724D4B" w:rsidRDefault="00724D4B" w:rsidP="00206BE7">
      <w:pPr>
        <w:pStyle w:val="NormalWeb"/>
        <w:ind w:left="720"/>
        <w:jc w:val="both"/>
        <w:rPr>
          <w:rFonts w:ascii="Tahoma" w:hAnsi="Tahoma" w:cs="Tahoma"/>
          <w:sz w:val="20"/>
          <w:szCs w:val="20"/>
        </w:rPr>
      </w:pPr>
      <w:r w:rsidRPr="00724D4B">
        <w:rPr>
          <w:rFonts w:ascii="Tahoma" w:hAnsi="Tahoma" w:cs="Tahoma"/>
          <w:b/>
          <w:bCs/>
          <w:i/>
          <w:iCs/>
          <w:sz w:val="20"/>
          <w:szCs w:val="20"/>
        </w:rPr>
        <w:t>(DATA: July to September 2015)</w:t>
      </w:r>
    </w:p>
    <w:p w:rsidR="00724D4B" w:rsidRPr="00724D4B" w:rsidRDefault="00724D4B" w:rsidP="00206BE7">
      <w:pPr>
        <w:pStyle w:val="NormalWeb"/>
        <w:ind w:left="720"/>
        <w:jc w:val="both"/>
        <w:rPr>
          <w:rFonts w:ascii="Tahoma" w:hAnsi="Tahoma" w:cs="Tahoma"/>
          <w:sz w:val="20"/>
          <w:szCs w:val="20"/>
        </w:rPr>
      </w:pPr>
      <w:r w:rsidRPr="00724D4B">
        <w:rPr>
          <w:rFonts w:ascii="Tahoma" w:hAnsi="Tahoma" w:cs="Tahoma"/>
          <w:b/>
          <w:bCs/>
          <w:sz w:val="20"/>
          <w:szCs w:val="20"/>
        </w:rPr>
        <w:t xml:space="preserve">The following detail outlines the Dublin local authority and state-funded service response to address homelessness and rough sleeping in the Dublin region from </w:t>
      </w:r>
      <w:r w:rsidRPr="00724D4B">
        <w:rPr>
          <w:rFonts w:ascii="Tahoma" w:hAnsi="Tahoma" w:cs="Tahoma"/>
          <w:b/>
          <w:bCs/>
          <w:sz w:val="20"/>
          <w:szCs w:val="20"/>
          <w:u w:val="single"/>
        </w:rPr>
        <w:t xml:space="preserve">July to September (Quarter 3) 2015 </w:t>
      </w:r>
      <w:r w:rsidRPr="00724D4B">
        <w:rPr>
          <w:rFonts w:ascii="Tahoma" w:hAnsi="Tahoma" w:cs="Tahoma"/>
          <w:b/>
          <w:bCs/>
          <w:sz w:val="20"/>
          <w:szCs w:val="20"/>
        </w:rPr>
        <w:t xml:space="preserve">and recent responses put in place through the operation of the Cold Weather Initiative (CWI).  </w:t>
      </w:r>
    </w:p>
    <w:p w:rsidR="00724D4B" w:rsidRPr="00724D4B" w:rsidRDefault="00724D4B" w:rsidP="00206BE7">
      <w:pPr>
        <w:pStyle w:val="NormalWeb"/>
        <w:ind w:left="720"/>
        <w:jc w:val="both"/>
        <w:rPr>
          <w:rFonts w:ascii="Tahoma" w:hAnsi="Tahoma" w:cs="Tahoma"/>
          <w:sz w:val="20"/>
          <w:szCs w:val="20"/>
        </w:rPr>
      </w:pPr>
      <w:r w:rsidRPr="00724D4B">
        <w:rPr>
          <w:rFonts w:ascii="Tahoma" w:hAnsi="Tahoma" w:cs="Tahoma"/>
          <w:b/>
          <w:bCs/>
          <w:sz w:val="20"/>
          <w:szCs w:val="20"/>
        </w:rPr>
        <w:t> </w:t>
      </w:r>
    </w:p>
    <w:p w:rsidR="00724D4B" w:rsidRPr="00724D4B" w:rsidRDefault="00724D4B" w:rsidP="00206BE7">
      <w:pPr>
        <w:pStyle w:val="NormalWeb"/>
        <w:ind w:left="720"/>
        <w:jc w:val="both"/>
        <w:rPr>
          <w:rFonts w:ascii="Tahoma" w:hAnsi="Tahoma" w:cs="Tahoma"/>
          <w:sz w:val="20"/>
          <w:szCs w:val="20"/>
        </w:rPr>
      </w:pPr>
      <w:r w:rsidRPr="00724D4B">
        <w:rPr>
          <w:rFonts w:ascii="Tahoma" w:hAnsi="Tahoma" w:cs="Tahoma"/>
          <w:sz w:val="20"/>
          <w:szCs w:val="20"/>
        </w:rPr>
        <w:t xml:space="preserve">The Dublin Region Homeless Executive works as a shared service on behalf of the four Dublin local authorities, with Dublin City Council as the lead. It works collaboratively with statutory and state funded voluntary services to respond to homelessness. The CWI is in place to provide a humanitarian response to persons, who are at risk of rough sleeping, with the aim of preventing fatalities and/or serious harm </w:t>
      </w:r>
      <w:r w:rsidR="00206BE7">
        <w:rPr>
          <w:rFonts w:ascii="Tahoma" w:hAnsi="Tahoma" w:cs="Tahoma"/>
          <w:sz w:val="20"/>
          <w:szCs w:val="20"/>
        </w:rPr>
        <w:t>from cold weather temperatures.</w:t>
      </w:r>
      <w:r w:rsidRPr="00724D4B">
        <w:rPr>
          <w:rFonts w:ascii="Tahoma" w:hAnsi="Tahoma" w:cs="Tahoma"/>
          <w:b/>
          <w:bCs/>
          <w:sz w:val="20"/>
          <w:szCs w:val="20"/>
        </w:rPr>
        <w:t> </w:t>
      </w:r>
    </w:p>
    <w:p w:rsidR="00724D4B" w:rsidRPr="00724D4B" w:rsidRDefault="00724D4B" w:rsidP="00206BE7">
      <w:pPr>
        <w:pStyle w:val="NormalWeb"/>
        <w:ind w:left="720"/>
        <w:jc w:val="both"/>
        <w:rPr>
          <w:rFonts w:ascii="Tahoma" w:hAnsi="Tahoma" w:cs="Tahoma"/>
          <w:sz w:val="20"/>
          <w:szCs w:val="20"/>
        </w:rPr>
      </w:pPr>
      <w:r w:rsidRPr="00724D4B">
        <w:rPr>
          <w:rFonts w:ascii="Tahoma" w:hAnsi="Tahoma" w:cs="Tahoma"/>
          <w:b/>
          <w:bCs/>
          <w:sz w:val="20"/>
          <w:szCs w:val="20"/>
        </w:rPr>
        <w:t>MOVING TO TENANCIES AND OUT OF HOMELESS SERVICES</w:t>
      </w:r>
    </w:p>
    <w:p w:rsidR="00724D4B" w:rsidRPr="00724D4B" w:rsidRDefault="00724D4B" w:rsidP="00206BE7">
      <w:pPr>
        <w:pStyle w:val="NormalWeb"/>
        <w:ind w:left="720"/>
        <w:jc w:val="both"/>
        <w:rPr>
          <w:rFonts w:ascii="Tahoma" w:hAnsi="Tahoma" w:cs="Tahoma"/>
          <w:sz w:val="20"/>
          <w:szCs w:val="20"/>
        </w:rPr>
      </w:pPr>
      <w:r w:rsidRPr="00724D4B">
        <w:rPr>
          <w:rFonts w:ascii="Tahoma" w:hAnsi="Tahoma" w:cs="Tahoma"/>
          <w:b/>
          <w:bCs/>
          <w:sz w:val="20"/>
          <w:szCs w:val="20"/>
          <w:u w:val="single"/>
        </w:rPr>
        <w:t>From Q1 to Q3 January to September, 739</w:t>
      </w:r>
      <w:r w:rsidRPr="00724D4B">
        <w:rPr>
          <w:rFonts w:ascii="Tahoma" w:hAnsi="Tahoma" w:cs="Tahoma"/>
          <w:sz w:val="20"/>
          <w:szCs w:val="20"/>
        </w:rPr>
        <w:t xml:space="preserve"> adults moved to tenancies, this is 194 extra adults when compare</w:t>
      </w:r>
      <w:r w:rsidR="00206BE7">
        <w:rPr>
          <w:rFonts w:ascii="Tahoma" w:hAnsi="Tahoma" w:cs="Tahoma"/>
          <w:sz w:val="20"/>
          <w:szCs w:val="20"/>
        </w:rPr>
        <w:t>d to the same period last year.</w:t>
      </w:r>
    </w:p>
    <w:p w:rsidR="00724D4B" w:rsidRPr="00724D4B" w:rsidRDefault="00724D4B" w:rsidP="00206BE7">
      <w:pPr>
        <w:pStyle w:val="NormalWeb"/>
        <w:ind w:left="720"/>
        <w:jc w:val="both"/>
        <w:rPr>
          <w:rFonts w:ascii="Tahoma" w:hAnsi="Tahoma" w:cs="Tahoma"/>
          <w:sz w:val="20"/>
          <w:szCs w:val="20"/>
        </w:rPr>
      </w:pPr>
      <w:r w:rsidRPr="00724D4B">
        <w:rPr>
          <w:rFonts w:ascii="Tahoma" w:hAnsi="Tahoma" w:cs="Tahoma"/>
          <w:b/>
          <w:bCs/>
          <w:sz w:val="20"/>
          <w:szCs w:val="20"/>
          <w:u w:val="single"/>
        </w:rPr>
        <w:t xml:space="preserve">260 </w:t>
      </w:r>
      <w:r w:rsidRPr="00724D4B">
        <w:rPr>
          <w:rFonts w:ascii="Tahoma" w:hAnsi="Tahoma" w:cs="Tahoma"/>
          <w:sz w:val="20"/>
          <w:szCs w:val="20"/>
        </w:rPr>
        <w:t xml:space="preserve">adult individuals moved out of homelessness in Q3 into tenancies, this is the highest move on rate to tenancies in a quarter reported to date. This represents a </w:t>
      </w:r>
      <w:r w:rsidRPr="00724D4B">
        <w:rPr>
          <w:rFonts w:ascii="Tahoma" w:hAnsi="Tahoma" w:cs="Tahoma"/>
          <w:b/>
          <w:bCs/>
          <w:sz w:val="20"/>
          <w:szCs w:val="20"/>
          <w:u w:val="single"/>
        </w:rPr>
        <w:t>36%</w:t>
      </w:r>
      <w:r w:rsidRPr="00724D4B">
        <w:rPr>
          <w:rFonts w:ascii="Tahoma" w:hAnsi="Tahoma" w:cs="Tahoma"/>
          <w:sz w:val="20"/>
          <w:szCs w:val="20"/>
        </w:rPr>
        <w:t xml:space="preserve"> increase in move on from homelessness to independent living, as a direct result of work by the Dublin local authorities in sourcing and allocating social </w:t>
      </w:r>
      <w:r w:rsidR="00206BE7">
        <w:rPr>
          <w:rFonts w:ascii="Tahoma" w:hAnsi="Tahoma" w:cs="Tahoma"/>
          <w:sz w:val="20"/>
          <w:szCs w:val="20"/>
        </w:rPr>
        <w:t>housing to homeless households.</w:t>
      </w:r>
    </w:p>
    <w:p w:rsidR="00724D4B" w:rsidRPr="00724D4B" w:rsidRDefault="00724D4B" w:rsidP="00206BE7">
      <w:pPr>
        <w:pStyle w:val="NormalWeb"/>
        <w:ind w:left="720"/>
        <w:jc w:val="both"/>
        <w:rPr>
          <w:rFonts w:ascii="Tahoma" w:hAnsi="Tahoma" w:cs="Tahoma"/>
          <w:sz w:val="20"/>
          <w:szCs w:val="20"/>
        </w:rPr>
      </w:pPr>
      <w:r w:rsidRPr="00724D4B">
        <w:rPr>
          <w:rFonts w:ascii="Tahoma" w:hAnsi="Tahoma" w:cs="Tahoma"/>
          <w:i/>
          <w:iCs/>
          <w:sz w:val="20"/>
          <w:szCs w:val="20"/>
        </w:rPr>
        <w:t>It must be noted that the social housing stock in the region is finite and the high rate of move-on to this type of tenancy that has characterised 2015, will be difficult to sustain into 2016.</w:t>
      </w:r>
    </w:p>
    <w:p w:rsidR="00724D4B" w:rsidRPr="00724D4B" w:rsidRDefault="00724D4B" w:rsidP="00206BE7">
      <w:pPr>
        <w:pStyle w:val="NormalWeb"/>
        <w:ind w:left="720"/>
        <w:jc w:val="both"/>
        <w:rPr>
          <w:rFonts w:ascii="Tahoma" w:hAnsi="Tahoma" w:cs="Tahoma"/>
          <w:sz w:val="20"/>
          <w:szCs w:val="20"/>
        </w:rPr>
      </w:pPr>
      <w:r w:rsidRPr="00724D4B">
        <w:rPr>
          <w:rFonts w:ascii="Tahoma" w:hAnsi="Tahoma" w:cs="Tahoma"/>
          <w:b/>
          <w:bCs/>
          <w:sz w:val="20"/>
          <w:szCs w:val="20"/>
          <w:u w:val="single"/>
        </w:rPr>
        <w:t xml:space="preserve">500 </w:t>
      </w:r>
      <w:r w:rsidRPr="00724D4B">
        <w:rPr>
          <w:rFonts w:ascii="Tahoma" w:hAnsi="Tahoma" w:cs="Tahoma"/>
          <w:sz w:val="20"/>
          <w:szCs w:val="20"/>
        </w:rPr>
        <w:t>modular housing units confirmed to be delivered in the Dublin region in 2016, to provide temporary accommodation for families who are currently in commercial hotels.  An initial 22 units will be delivered before end 2015 in the Dublin City Council administrative area through an Accelerated Restricted Procedure (ARP) to provide homes, in recognition of the extreme urgency to respond to family hom</w:t>
      </w:r>
      <w:r w:rsidR="00206BE7">
        <w:rPr>
          <w:rFonts w:ascii="Tahoma" w:hAnsi="Tahoma" w:cs="Tahoma"/>
          <w:sz w:val="20"/>
          <w:szCs w:val="20"/>
        </w:rPr>
        <w:t>elessness in the Dublin region.</w:t>
      </w:r>
      <w:r w:rsidRPr="00724D4B">
        <w:rPr>
          <w:rFonts w:ascii="Tahoma" w:hAnsi="Tahoma" w:cs="Tahoma"/>
          <w:b/>
          <w:bCs/>
          <w:sz w:val="20"/>
          <w:szCs w:val="20"/>
        </w:rPr>
        <w:t> </w:t>
      </w:r>
    </w:p>
    <w:p w:rsidR="00724D4B" w:rsidRPr="00724D4B" w:rsidRDefault="00724D4B" w:rsidP="00206BE7">
      <w:pPr>
        <w:pStyle w:val="NormalWeb"/>
        <w:ind w:left="720"/>
        <w:jc w:val="both"/>
        <w:rPr>
          <w:rFonts w:ascii="Tahoma" w:hAnsi="Tahoma" w:cs="Tahoma"/>
          <w:sz w:val="20"/>
          <w:szCs w:val="20"/>
        </w:rPr>
      </w:pPr>
      <w:r w:rsidRPr="00724D4B">
        <w:rPr>
          <w:rFonts w:ascii="Tahoma" w:hAnsi="Tahoma" w:cs="Tahoma"/>
          <w:b/>
          <w:bCs/>
          <w:sz w:val="20"/>
          <w:szCs w:val="20"/>
          <w:u w:val="single"/>
        </w:rPr>
        <w:t xml:space="preserve">71 households </w:t>
      </w:r>
      <w:r w:rsidRPr="00724D4B">
        <w:rPr>
          <w:rFonts w:ascii="Tahoma" w:hAnsi="Tahoma" w:cs="Tahoma"/>
          <w:sz w:val="20"/>
          <w:szCs w:val="20"/>
        </w:rPr>
        <w:t>have moved to independent private tenancies</w:t>
      </w:r>
      <w:r w:rsidRPr="00724D4B">
        <w:rPr>
          <w:rFonts w:ascii="Tahoma" w:hAnsi="Tahoma" w:cs="Tahoma"/>
          <w:b/>
          <w:bCs/>
          <w:sz w:val="20"/>
          <w:szCs w:val="20"/>
        </w:rPr>
        <w:t xml:space="preserve"> </w:t>
      </w:r>
      <w:r w:rsidRPr="00724D4B">
        <w:rPr>
          <w:rFonts w:ascii="Tahoma" w:hAnsi="Tahoma" w:cs="Tahoma"/>
          <w:sz w:val="20"/>
          <w:szCs w:val="20"/>
        </w:rPr>
        <w:t>through the Housing Assistance Payment (HAP) Pilot</w:t>
      </w:r>
      <w:r w:rsidRPr="00724D4B">
        <w:rPr>
          <w:rFonts w:ascii="Tahoma" w:hAnsi="Tahoma" w:cs="Tahoma"/>
          <w:b/>
          <w:bCs/>
          <w:sz w:val="20"/>
          <w:szCs w:val="20"/>
        </w:rPr>
        <w:t xml:space="preserve">, </w:t>
      </w:r>
      <w:r w:rsidRPr="00724D4B">
        <w:rPr>
          <w:rFonts w:ascii="Tahoma" w:hAnsi="Tahoma" w:cs="Tahoma"/>
          <w:sz w:val="20"/>
          <w:szCs w:val="20"/>
        </w:rPr>
        <w:t xml:space="preserve">a key mechanism that has been put in place to address longer-term accommodation options for </w:t>
      </w:r>
      <w:r w:rsidR="00206BE7">
        <w:rPr>
          <w:rFonts w:ascii="Tahoma" w:hAnsi="Tahoma" w:cs="Tahoma"/>
          <w:sz w:val="20"/>
          <w:szCs w:val="20"/>
        </w:rPr>
        <w:t>adult individuals and families.</w:t>
      </w:r>
    </w:p>
    <w:p w:rsidR="00724D4B" w:rsidRPr="00724D4B" w:rsidRDefault="00724D4B" w:rsidP="00206BE7">
      <w:pPr>
        <w:pStyle w:val="NormalWeb"/>
        <w:ind w:left="720"/>
        <w:jc w:val="both"/>
        <w:rPr>
          <w:rFonts w:ascii="Tahoma" w:hAnsi="Tahoma" w:cs="Tahoma"/>
          <w:sz w:val="20"/>
          <w:szCs w:val="20"/>
        </w:rPr>
      </w:pPr>
      <w:r w:rsidRPr="00724D4B">
        <w:rPr>
          <w:rFonts w:ascii="Tahoma" w:hAnsi="Tahoma" w:cs="Tahoma"/>
          <w:i/>
          <w:iCs/>
          <w:sz w:val="20"/>
          <w:szCs w:val="20"/>
        </w:rPr>
        <w:t>It is expected that the number of households moving to private rented accommodation will increase going forward. In addition, the Dublin Place Finders unit, managed by the Dublin Region Homeless Executive, continues to work at promoting the pilot HAP scheme among landlords in the region, with a view to building up a database of landlords who are interested in taking on tenants who have been approved under the pilot homeless HAP.</w:t>
      </w:r>
    </w:p>
    <w:p w:rsidR="00724D4B" w:rsidRPr="00724D4B" w:rsidRDefault="00724D4B" w:rsidP="00206BE7">
      <w:pPr>
        <w:pStyle w:val="NormalWeb"/>
        <w:ind w:left="720"/>
        <w:jc w:val="both"/>
        <w:rPr>
          <w:rFonts w:ascii="Tahoma" w:hAnsi="Tahoma" w:cs="Tahoma"/>
          <w:sz w:val="20"/>
          <w:szCs w:val="20"/>
        </w:rPr>
      </w:pPr>
      <w:r w:rsidRPr="00724D4B">
        <w:rPr>
          <w:rFonts w:ascii="Tahoma" w:hAnsi="Tahoma" w:cs="Tahoma"/>
          <w:b/>
          <w:bCs/>
          <w:sz w:val="20"/>
          <w:szCs w:val="20"/>
        </w:rPr>
        <w:t>ACCESSING EMERGENCY ACCOMMODATION AND SUPPORTS</w:t>
      </w:r>
    </w:p>
    <w:p w:rsidR="00724D4B" w:rsidRPr="00724D4B" w:rsidRDefault="00724D4B" w:rsidP="00206BE7">
      <w:pPr>
        <w:pStyle w:val="NormalWeb"/>
        <w:ind w:left="720"/>
        <w:jc w:val="both"/>
        <w:rPr>
          <w:rFonts w:ascii="Tahoma" w:hAnsi="Tahoma" w:cs="Tahoma"/>
          <w:sz w:val="20"/>
          <w:szCs w:val="20"/>
        </w:rPr>
      </w:pPr>
      <w:r w:rsidRPr="00724D4B">
        <w:rPr>
          <w:rFonts w:ascii="Tahoma" w:hAnsi="Tahoma" w:cs="Tahoma"/>
          <w:sz w:val="20"/>
          <w:szCs w:val="20"/>
        </w:rPr>
        <w:lastRenderedPageBreak/>
        <w:t>In excess of</w:t>
      </w:r>
      <w:r w:rsidRPr="00724D4B">
        <w:rPr>
          <w:rFonts w:ascii="Tahoma" w:hAnsi="Tahoma" w:cs="Tahoma"/>
          <w:b/>
          <w:bCs/>
          <w:sz w:val="20"/>
          <w:szCs w:val="20"/>
          <w:u w:val="single"/>
        </w:rPr>
        <w:t xml:space="preserve"> 2,100 </w:t>
      </w:r>
      <w:r w:rsidRPr="00724D4B">
        <w:rPr>
          <w:rFonts w:ascii="Tahoma" w:hAnsi="Tahoma" w:cs="Tahoma"/>
          <w:sz w:val="20"/>
          <w:szCs w:val="20"/>
        </w:rPr>
        <w:t xml:space="preserve">adults accessed emergency accommodation each night across the Dublin region, an </w:t>
      </w:r>
      <w:r w:rsidRPr="00724D4B">
        <w:rPr>
          <w:rFonts w:ascii="Tahoma" w:hAnsi="Tahoma" w:cs="Tahoma"/>
          <w:b/>
          <w:bCs/>
          <w:sz w:val="20"/>
          <w:szCs w:val="20"/>
          <w:u w:val="single"/>
        </w:rPr>
        <w:t>increase of 233</w:t>
      </w:r>
      <w:r w:rsidRPr="00724D4B">
        <w:rPr>
          <w:rFonts w:ascii="Tahoma" w:hAnsi="Tahoma" w:cs="Tahoma"/>
          <w:sz w:val="20"/>
          <w:szCs w:val="20"/>
        </w:rPr>
        <w:t xml:space="preserve"> adults comp</w:t>
      </w:r>
      <w:r w:rsidR="00206BE7">
        <w:rPr>
          <w:rFonts w:ascii="Tahoma" w:hAnsi="Tahoma" w:cs="Tahoma"/>
          <w:sz w:val="20"/>
          <w:szCs w:val="20"/>
        </w:rPr>
        <w:t>ared to April to June 2015 (Q2)</w:t>
      </w:r>
    </w:p>
    <w:p w:rsidR="00724D4B" w:rsidRPr="00724D4B" w:rsidRDefault="00724D4B" w:rsidP="00206BE7">
      <w:pPr>
        <w:pStyle w:val="NormalWeb"/>
        <w:ind w:left="720"/>
        <w:jc w:val="both"/>
        <w:rPr>
          <w:rFonts w:ascii="Tahoma" w:hAnsi="Tahoma" w:cs="Tahoma"/>
          <w:sz w:val="20"/>
          <w:szCs w:val="20"/>
        </w:rPr>
      </w:pPr>
      <w:r w:rsidRPr="00724D4B">
        <w:rPr>
          <w:rFonts w:ascii="Tahoma" w:hAnsi="Tahoma" w:cs="Tahoma"/>
          <w:sz w:val="20"/>
          <w:szCs w:val="20"/>
        </w:rPr>
        <w:t xml:space="preserve">Of the 2,100 adults, </w:t>
      </w:r>
      <w:r w:rsidRPr="00724D4B">
        <w:rPr>
          <w:rFonts w:ascii="Tahoma" w:hAnsi="Tahoma" w:cs="Tahoma"/>
          <w:b/>
          <w:bCs/>
          <w:sz w:val="20"/>
          <w:szCs w:val="20"/>
          <w:u w:val="single"/>
        </w:rPr>
        <w:t>1,587</w:t>
      </w:r>
      <w:r w:rsidRPr="00724D4B">
        <w:rPr>
          <w:rFonts w:ascii="Tahoma" w:hAnsi="Tahoma" w:cs="Tahoma"/>
          <w:sz w:val="20"/>
          <w:szCs w:val="20"/>
        </w:rPr>
        <w:t xml:space="preserve"> have support plans in place to assist with their access to appropriate services and move on options out of homelessness. This is an increase of </w:t>
      </w:r>
      <w:r w:rsidRPr="00724D4B">
        <w:rPr>
          <w:rFonts w:ascii="Tahoma" w:hAnsi="Tahoma" w:cs="Tahoma"/>
          <w:b/>
          <w:bCs/>
          <w:sz w:val="20"/>
          <w:szCs w:val="20"/>
          <w:u w:val="single"/>
        </w:rPr>
        <w:t>33</w:t>
      </w:r>
      <w:r w:rsidRPr="00724D4B">
        <w:rPr>
          <w:rFonts w:ascii="Tahoma" w:hAnsi="Tahoma" w:cs="Tahoma"/>
          <w:sz w:val="20"/>
          <w:szCs w:val="20"/>
        </w:rPr>
        <w:t xml:space="preserve"> on the previous</w:t>
      </w:r>
      <w:r w:rsidR="00206BE7">
        <w:rPr>
          <w:rFonts w:ascii="Tahoma" w:hAnsi="Tahoma" w:cs="Tahoma"/>
          <w:sz w:val="20"/>
          <w:szCs w:val="20"/>
        </w:rPr>
        <w:t xml:space="preserve"> quarter.</w:t>
      </w:r>
    </w:p>
    <w:p w:rsidR="00724D4B" w:rsidRPr="00724D4B" w:rsidRDefault="00724D4B" w:rsidP="00206BE7">
      <w:pPr>
        <w:pStyle w:val="NormalWeb"/>
        <w:ind w:left="720"/>
        <w:jc w:val="both"/>
        <w:rPr>
          <w:rFonts w:ascii="Tahoma" w:hAnsi="Tahoma" w:cs="Tahoma"/>
          <w:sz w:val="20"/>
          <w:szCs w:val="20"/>
        </w:rPr>
      </w:pPr>
      <w:r w:rsidRPr="00724D4B">
        <w:rPr>
          <w:rFonts w:ascii="Tahoma" w:hAnsi="Tahoma" w:cs="Tahoma"/>
          <w:sz w:val="20"/>
          <w:szCs w:val="20"/>
        </w:rPr>
        <w:t xml:space="preserve">Almost </w:t>
      </w:r>
      <w:r w:rsidRPr="00724D4B">
        <w:rPr>
          <w:rFonts w:ascii="Tahoma" w:hAnsi="Tahoma" w:cs="Tahoma"/>
          <w:b/>
          <w:bCs/>
          <w:sz w:val="20"/>
          <w:szCs w:val="20"/>
          <w:u w:val="single"/>
        </w:rPr>
        <w:t>1,300</w:t>
      </w:r>
      <w:r w:rsidRPr="00724D4B">
        <w:rPr>
          <w:rFonts w:ascii="Tahoma" w:hAnsi="Tahoma" w:cs="Tahoma"/>
          <w:sz w:val="20"/>
          <w:szCs w:val="20"/>
        </w:rPr>
        <w:t xml:space="preserve"> child dependents were </w:t>
      </w:r>
      <w:r w:rsidR="00206BE7">
        <w:rPr>
          <w:rFonts w:ascii="Tahoma" w:hAnsi="Tahoma" w:cs="Tahoma"/>
          <w:sz w:val="20"/>
          <w:szCs w:val="20"/>
        </w:rPr>
        <w:t>accommodated on a nightly basis</w:t>
      </w:r>
    </w:p>
    <w:p w:rsidR="00724D4B" w:rsidRPr="00724D4B" w:rsidRDefault="00724D4B" w:rsidP="0067232A">
      <w:pPr>
        <w:pStyle w:val="NormalWeb"/>
        <w:ind w:left="720"/>
        <w:jc w:val="both"/>
        <w:rPr>
          <w:rFonts w:ascii="Tahoma" w:hAnsi="Tahoma" w:cs="Tahoma"/>
          <w:sz w:val="20"/>
          <w:szCs w:val="20"/>
        </w:rPr>
      </w:pPr>
      <w:r w:rsidRPr="00724D4B">
        <w:rPr>
          <w:rFonts w:ascii="Tahoma" w:hAnsi="Tahoma" w:cs="Tahoma"/>
          <w:b/>
          <w:bCs/>
          <w:sz w:val="20"/>
          <w:szCs w:val="20"/>
          <w:u w:val="single"/>
        </w:rPr>
        <w:t xml:space="preserve">218 </w:t>
      </w:r>
      <w:r w:rsidRPr="00724D4B">
        <w:rPr>
          <w:rFonts w:ascii="Tahoma" w:hAnsi="Tahoma" w:cs="Tahoma"/>
          <w:sz w:val="20"/>
          <w:szCs w:val="20"/>
        </w:rPr>
        <w:t>new families accessed emergency accommodation through the Dublin local authorities assessment and placement services from July to September 2015. This includes 70 new families in July, 78 were in contact in August with a furt</w:t>
      </w:r>
      <w:r w:rsidR="0067232A">
        <w:rPr>
          <w:rFonts w:ascii="Tahoma" w:hAnsi="Tahoma" w:cs="Tahoma"/>
          <w:sz w:val="20"/>
          <w:szCs w:val="20"/>
        </w:rPr>
        <w:t>her 70 in contact in September.</w:t>
      </w:r>
      <w:r w:rsidRPr="00724D4B">
        <w:rPr>
          <w:rFonts w:ascii="Tahoma" w:hAnsi="Tahoma" w:cs="Tahoma"/>
          <w:sz w:val="20"/>
          <w:szCs w:val="20"/>
        </w:rPr>
        <w:t> </w:t>
      </w:r>
    </w:p>
    <w:p w:rsidR="00724D4B" w:rsidRPr="00724D4B" w:rsidRDefault="00724D4B" w:rsidP="0067232A">
      <w:pPr>
        <w:pStyle w:val="NormalWeb"/>
        <w:ind w:left="720"/>
        <w:jc w:val="both"/>
        <w:rPr>
          <w:rFonts w:ascii="Tahoma" w:hAnsi="Tahoma" w:cs="Tahoma"/>
          <w:sz w:val="20"/>
          <w:szCs w:val="20"/>
        </w:rPr>
      </w:pPr>
      <w:r w:rsidRPr="00724D4B">
        <w:rPr>
          <w:rFonts w:ascii="Tahoma" w:hAnsi="Tahoma" w:cs="Tahoma"/>
          <w:b/>
          <w:bCs/>
          <w:i/>
          <w:iCs/>
          <w:sz w:val="20"/>
          <w:szCs w:val="20"/>
        </w:rPr>
        <w:t>Local Authority Actions to Increase Emergency Accommodation and Onsite Support for Adult individuals and Families (including the Cold Weather Initiative)</w:t>
      </w:r>
    </w:p>
    <w:p w:rsidR="00724D4B" w:rsidRPr="00724D4B" w:rsidRDefault="00724D4B" w:rsidP="0067232A">
      <w:pPr>
        <w:pStyle w:val="NormalWeb"/>
        <w:ind w:left="720"/>
        <w:jc w:val="both"/>
        <w:rPr>
          <w:rFonts w:ascii="Tahoma" w:hAnsi="Tahoma" w:cs="Tahoma"/>
          <w:sz w:val="20"/>
          <w:szCs w:val="20"/>
        </w:rPr>
      </w:pPr>
      <w:r w:rsidRPr="00724D4B">
        <w:rPr>
          <w:rFonts w:ascii="Tahoma" w:hAnsi="Tahoma" w:cs="Tahoma"/>
          <w:b/>
          <w:bCs/>
          <w:sz w:val="20"/>
          <w:szCs w:val="20"/>
          <w:u w:val="single"/>
        </w:rPr>
        <w:t>100</w:t>
      </w:r>
      <w:r w:rsidRPr="00724D4B">
        <w:rPr>
          <w:rFonts w:ascii="Tahoma" w:hAnsi="Tahoma" w:cs="Tahoma"/>
          <w:b/>
          <w:bCs/>
          <w:sz w:val="20"/>
          <w:szCs w:val="20"/>
        </w:rPr>
        <w:t xml:space="preserve"> </w:t>
      </w:r>
      <w:r w:rsidRPr="00724D4B">
        <w:rPr>
          <w:rFonts w:ascii="Tahoma" w:hAnsi="Tahoma" w:cs="Tahoma"/>
          <w:sz w:val="20"/>
          <w:szCs w:val="20"/>
        </w:rPr>
        <w:t xml:space="preserve">emergency bed facility for 80 single men and 20 single women in </w:t>
      </w:r>
      <w:proofErr w:type="spellStart"/>
      <w:r w:rsidRPr="00724D4B">
        <w:rPr>
          <w:rFonts w:ascii="Tahoma" w:hAnsi="Tahoma" w:cs="Tahoma"/>
          <w:sz w:val="20"/>
          <w:szCs w:val="20"/>
        </w:rPr>
        <w:t>Brú</w:t>
      </w:r>
      <w:proofErr w:type="spellEnd"/>
      <w:r w:rsidRPr="00724D4B">
        <w:rPr>
          <w:rFonts w:ascii="Tahoma" w:hAnsi="Tahoma" w:cs="Tahoma"/>
          <w:sz w:val="20"/>
          <w:szCs w:val="20"/>
        </w:rPr>
        <w:t xml:space="preserve"> </w:t>
      </w:r>
      <w:proofErr w:type="spellStart"/>
      <w:r w:rsidRPr="00724D4B">
        <w:rPr>
          <w:rFonts w:ascii="Tahoma" w:hAnsi="Tahoma" w:cs="Tahoma"/>
          <w:sz w:val="20"/>
          <w:szCs w:val="20"/>
        </w:rPr>
        <w:t>Aimsir</w:t>
      </w:r>
      <w:proofErr w:type="spellEnd"/>
      <w:r w:rsidRPr="00724D4B">
        <w:rPr>
          <w:rFonts w:ascii="Tahoma" w:hAnsi="Tahoma" w:cs="Tahoma"/>
          <w:sz w:val="20"/>
          <w:szCs w:val="20"/>
        </w:rPr>
        <w:t xml:space="preserve">, Dublin 8. Dublin City Council is working in partnership with Crosscare homeless services to deliver this important initiative.  Additionally, the HSE is supporting the primary health care needs of through </w:t>
      </w:r>
      <w:proofErr w:type="spellStart"/>
      <w:r w:rsidRPr="00724D4B">
        <w:rPr>
          <w:rFonts w:ascii="Tahoma" w:hAnsi="Tahoma" w:cs="Tahoma"/>
          <w:sz w:val="20"/>
          <w:szCs w:val="20"/>
        </w:rPr>
        <w:t>SafetyNet</w:t>
      </w:r>
      <w:proofErr w:type="spellEnd"/>
      <w:r w:rsidRPr="00724D4B">
        <w:rPr>
          <w:rFonts w:ascii="Tahoma" w:hAnsi="Tahoma" w:cs="Tahoma"/>
          <w:sz w:val="20"/>
          <w:szCs w:val="20"/>
        </w:rPr>
        <w:t>, providing a range of services including GP consultations, vaccination and health screening.  In addition light meals, laundry facilities, recreational services and support to engage with other relevant services will be provided.</w:t>
      </w:r>
    </w:p>
    <w:p w:rsidR="00724D4B" w:rsidRPr="00724D4B" w:rsidRDefault="00724D4B" w:rsidP="0067232A">
      <w:pPr>
        <w:pStyle w:val="NormalWeb"/>
        <w:ind w:left="720"/>
        <w:jc w:val="both"/>
        <w:rPr>
          <w:rFonts w:ascii="Tahoma" w:hAnsi="Tahoma" w:cs="Tahoma"/>
          <w:sz w:val="20"/>
          <w:szCs w:val="20"/>
        </w:rPr>
      </w:pPr>
      <w:r w:rsidRPr="00724D4B">
        <w:rPr>
          <w:rFonts w:ascii="Tahoma" w:hAnsi="Tahoma" w:cs="Tahoma"/>
          <w:b/>
          <w:bCs/>
          <w:sz w:val="20"/>
          <w:szCs w:val="20"/>
          <w:u w:val="single"/>
        </w:rPr>
        <w:t>75</w:t>
      </w:r>
      <w:r w:rsidRPr="00724D4B">
        <w:rPr>
          <w:rFonts w:ascii="Tahoma" w:hAnsi="Tahoma" w:cs="Tahoma"/>
          <w:b/>
          <w:bCs/>
          <w:sz w:val="20"/>
          <w:szCs w:val="20"/>
        </w:rPr>
        <w:t xml:space="preserve"> ring fenced beds across all state-funded homeless services- </w:t>
      </w:r>
      <w:r w:rsidRPr="00724D4B">
        <w:rPr>
          <w:rFonts w:ascii="Tahoma" w:hAnsi="Tahoma" w:cs="Tahoma"/>
          <w:sz w:val="20"/>
          <w:szCs w:val="20"/>
        </w:rPr>
        <w:t>this includes additional emergency accommodation in existing homeless services for the durat</w:t>
      </w:r>
      <w:r w:rsidR="0067232A">
        <w:rPr>
          <w:rFonts w:ascii="Tahoma" w:hAnsi="Tahoma" w:cs="Tahoma"/>
          <w:sz w:val="20"/>
          <w:szCs w:val="20"/>
        </w:rPr>
        <w:t>ion of the cold weather period.</w:t>
      </w:r>
    </w:p>
    <w:p w:rsidR="00724D4B" w:rsidRPr="00724D4B" w:rsidRDefault="00724D4B" w:rsidP="0067232A">
      <w:pPr>
        <w:pStyle w:val="NormalWeb"/>
        <w:ind w:left="720"/>
        <w:jc w:val="both"/>
        <w:rPr>
          <w:rFonts w:ascii="Tahoma" w:hAnsi="Tahoma" w:cs="Tahoma"/>
          <w:sz w:val="20"/>
          <w:szCs w:val="20"/>
        </w:rPr>
      </w:pPr>
      <w:r w:rsidRPr="00724D4B">
        <w:rPr>
          <w:rFonts w:ascii="Tahoma" w:hAnsi="Tahoma" w:cs="Tahoma"/>
          <w:b/>
          <w:bCs/>
          <w:sz w:val="20"/>
          <w:szCs w:val="20"/>
          <w:u w:val="single"/>
        </w:rPr>
        <w:t>20</w:t>
      </w:r>
      <w:r w:rsidRPr="00724D4B">
        <w:rPr>
          <w:rFonts w:ascii="Tahoma" w:hAnsi="Tahoma" w:cs="Tahoma"/>
          <w:b/>
          <w:bCs/>
          <w:sz w:val="20"/>
          <w:szCs w:val="20"/>
        </w:rPr>
        <w:t xml:space="preserve"> single beds – </w:t>
      </w:r>
      <w:r w:rsidRPr="00724D4B">
        <w:rPr>
          <w:rFonts w:ascii="Tahoma" w:hAnsi="Tahoma" w:cs="Tahoma"/>
          <w:sz w:val="20"/>
          <w:szCs w:val="20"/>
        </w:rPr>
        <w:t>if the temperature reaches zero degrees over three consecutive nights, the Civil Defence will provide additional emergency accommodat</w:t>
      </w:r>
      <w:r w:rsidR="0067232A">
        <w:rPr>
          <w:rFonts w:ascii="Tahoma" w:hAnsi="Tahoma" w:cs="Tahoma"/>
          <w:sz w:val="20"/>
          <w:szCs w:val="20"/>
        </w:rPr>
        <w:t>ion to assist homeless services</w:t>
      </w:r>
    </w:p>
    <w:p w:rsidR="00724D4B" w:rsidRPr="00724D4B" w:rsidRDefault="00724D4B" w:rsidP="0067232A">
      <w:pPr>
        <w:pStyle w:val="NormalWeb"/>
        <w:ind w:left="720"/>
        <w:jc w:val="both"/>
        <w:rPr>
          <w:rFonts w:ascii="Tahoma" w:hAnsi="Tahoma" w:cs="Tahoma"/>
          <w:sz w:val="20"/>
          <w:szCs w:val="20"/>
        </w:rPr>
      </w:pPr>
      <w:r w:rsidRPr="00724D4B">
        <w:rPr>
          <w:rFonts w:ascii="Tahoma" w:hAnsi="Tahoma" w:cs="Tahoma"/>
          <w:b/>
          <w:bCs/>
          <w:sz w:val="20"/>
          <w:szCs w:val="20"/>
          <w:u w:val="single"/>
        </w:rPr>
        <w:t>37</w:t>
      </w:r>
      <w:r w:rsidRPr="00724D4B">
        <w:rPr>
          <w:rFonts w:ascii="Tahoma" w:hAnsi="Tahoma" w:cs="Tahoma"/>
          <w:b/>
          <w:bCs/>
          <w:sz w:val="20"/>
          <w:szCs w:val="20"/>
        </w:rPr>
        <w:t xml:space="preserve"> new family units – </w:t>
      </w:r>
      <w:r w:rsidRPr="00724D4B">
        <w:rPr>
          <w:rFonts w:ascii="Tahoma" w:hAnsi="Tahoma" w:cs="Tahoma"/>
          <w:sz w:val="20"/>
          <w:szCs w:val="20"/>
        </w:rPr>
        <w:t>there are an additional number of f</w:t>
      </w:r>
      <w:r w:rsidR="00A662FE">
        <w:rPr>
          <w:rFonts w:ascii="Tahoma" w:hAnsi="Tahoma" w:cs="Tahoma"/>
          <w:sz w:val="20"/>
          <w:szCs w:val="20"/>
        </w:rPr>
        <w:t>amily units in place including </w:t>
      </w:r>
      <w:r w:rsidRPr="00724D4B">
        <w:rPr>
          <w:rFonts w:ascii="Tahoma" w:hAnsi="Tahoma" w:cs="Tahoma"/>
          <w:sz w:val="20"/>
          <w:szCs w:val="20"/>
        </w:rPr>
        <w:t>12 units in Hazelwood House, Dublin 1 (onsite s</w:t>
      </w:r>
      <w:r w:rsidR="00A662FE">
        <w:rPr>
          <w:rFonts w:ascii="Tahoma" w:hAnsi="Tahoma" w:cs="Tahoma"/>
          <w:sz w:val="20"/>
          <w:szCs w:val="20"/>
        </w:rPr>
        <w:t>upport provided by the Peter Mc</w:t>
      </w:r>
      <w:r w:rsidRPr="00724D4B">
        <w:rPr>
          <w:rFonts w:ascii="Tahoma" w:hAnsi="Tahoma" w:cs="Tahoma"/>
          <w:sz w:val="20"/>
          <w:szCs w:val="20"/>
        </w:rPr>
        <w:t xml:space="preserve">Verry Trust) and 25 units in </w:t>
      </w:r>
      <w:proofErr w:type="spellStart"/>
      <w:r w:rsidRPr="00724D4B">
        <w:rPr>
          <w:rFonts w:ascii="Tahoma" w:hAnsi="Tahoma" w:cs="Tahoma"/>
          <w:sz w:val="20"/>
          <w:szCs w:val="20"/>
        </w:rPr>
        <w:t>Ballymun</w:t>
      </w:r>
      <w:proofErr w:type="spellEnd"/>
      <w:r w:rsidRPr="00724D4B">
        <w:rPr>
          <w:rFonts w:ascii="Tahoma" w:hAnsi="Tahoma" w:cs="Tahoma"/>
          <w:sz w:val="20"/>
          <w:szCs w:val="20"/>
        </w:rPr>
        <w:t xml:space="preserve"> Plaza, Dublin 9 (in reach supp</w:t>
      </w:r>
      <w:r w:rsidR="0067232A">
        <w:rPr>
          <w:rFonts w:ascii="Tahoma" w:hAnsi="Tahoma" w:cs="Tahoma"/>
          <w:sz w:val="20"/>
          <w:szCs w:val="20"/>
        </w:rPr>
        <w:t xml:space="preserve">ort provided by </w:t>
      </w:r>
      <w:proofErr w:type="spellStart"/>
      <w:r w:rsidR="0067232A">
        <w:rPr>
          <w:rFonts w:ascii="Tahoma" w:hAnsi="Tahoma" w:cs="Tahoma"/>
          <w:sz w:val="20"/>
          <w:szCs w:val="20"/>
        </w:rPr>
        <w:t>Depaul</w:t>
      </w:r>
      <w:proofErr w:type="spellEnd"/>
      <w:r w:rsidR="0067232A">
        <w:rPr>
          <w:rFonts w:ascii="Tahoma" w:hAnsi="Tahoma" w:cs="Tahoma"/>
          <w:sz w:val="20"/>
          <w:szCs w:val="20"/>
        </w:rPr>
        <w:t xml:space="preserve"> Ireland)</w:t>
      </w:r>
    </w:p>
    <w:p w:rsidR="00724D4B" w:rsidRPr="00724D4B" w:rsidRDefault="00724D4B" w:rsidP="0067232A">
      <w:pPr>
        <w:pStyle w:val="NormalWeb"/>
        <w:ind w:left="720"/>
        <w:jc w:val="both"/>
        <w:rPr>
          <w:rFonts w:ascii="Tahoma" w:hAnsi="Tahoma" w:cs="Tahoma"/>
          <w:sz w:val="20"/>
          <w:szCs w:val="20"/>
        </w:rPr>
      </w:pPr>
      <w:r w:rsidRPr="00724D4B">
        <w:rPr>
          <w:rFonts w:ascii="Tahoma" w:hAnsi="Tahoma" w:cs="Tahoma"/>
          <w:b/>
          <w:bCs/>
          <w:sz w:val="20"/>
          <w:szCs w:val="20"/>
          <w:u w:val="single"/>
        </w:rPr>
        <w:t xml:space="preserve">18 </w:t>
      </w:r>
      <w:r w:rsidRPr="00724D4B">
        <w:rPr>
          <w:rFonts w:ascii="Tahoma" w:hAnsi="Tahoma" w:cs="Tahoma"/>
          <w:b/>
          <w:bCs/>
          <w:sz w:val="20"/>
          <w:szCs w:val="20"/>
        </w:rPr>
        <w:t>new couples units –</w:t>
      </w:r>
      <w:r w:rsidRPr="00724D4B">
        <w:rPr>
          <w:rFonts w:ascii="Tahoma" w:hAnsi="Tahoma" w:cs="Tahoma"/>
          <w:sz w:val="20"/>
          <w:szCs w:val="20"/>
        </w:rPr>
        <w:t>there are 18 new couples units in place on Sean Mc Dermott Street for couples who have been entrenched in rough sleeping in addition to couples that were accessing emergency accommodation on a singles basis. This accommodation forms part of the CWI but also is provided long-term tenancies to couples (onsite suppo</w:t>
      </w:r>
      <w:r w:rsidR="0067232A">
        <w:rPr>
          <w:rFonts w:ascii="Tahoma" w:hAnsi="Tahoma" w:cs="Tahoma"/>
          <w:sz w:val="20"/>
          <w:szCs w:val="20"/>
        </w:rPr>
        <w:t>rt provided by Sophia Housing).</w:t>
      </w:r>
    </w:p>
    <w:p w:rsidR="00724D4B" w:rsidRPr="00724D4B" w:rsidRDefault="00724D4B" w:rsidP="0067232A">
      <w:pPr>
        <w:pStyle w:val="NormalWeb"/>
        <w:ind w:left="720"/>
        <w:jc w:val="both"/>
        <w:rPr>
          <w:rFonts w:ascii="Tahoma" w:hAnsi="Tahoma" w:cs="Tahoma"/>
          <w:sz w:val="20"/>
          <w:szCs w:val="20"/>
        </w:rPr>
      </w:pPr>
      <w:r w:rsidRPr="00724D4B">
        <w:rPr>
          <w:rFonts w:ascii="Tahoma" w:hAnsi="Tahoma" w:cs="Tahoma"/>
          <w:b/>
          <w:bCs/>
          <w:sz w:val="20"/>
          <w:szCs w:val="20"/>
          <w:u w:val="single"/>
        </w:rPr>
        <w:t>80</w:t>
      </w:r>
      <w:r w:rsidRPr="00724D4B">
        <w:rPr>
          <w:rFonts w:ascii="Tahoma" w:hAnsi="Tahoma" w:cs="Tahoma"/>
          <w:b/>
          <w:bCs/>
          <w:sz w:val="20"/>
          <w:szCs w:val="20"/>
        </w:rPr>
        <w:t xml:space="preserve"> additional family rooms a</w:t>
      </w:r>
      <w:r w:rsidRPr="00724D4B">
        <w:rPr>
          <w:rFonts w:ascii="Tahoma" w:hAnsi="Tahoma" w:cs="Tahoma"/>
          <w:sz w:val="20"/>
          <w:szCs w:val="20"/>
        </w:rPr>
        <w:t>re now in place to provide emergency accommodation for households, who are currently accommodated in commercial hotels.  This service will also have onsite professional key-working services to support families in relation to finding long-term accommodation and to address an</w:t>
      </w:r>
      <w:r w:rsidR="0067232A">
        <w:rPr>
          <w:rFonts w:ascii="Tahoma" w:hAnsi="Tahoma" w:cs="Tahoma"/>
          <w:sz w:val="20"/>
          <w:szCs w:val="20"/>
        </w:rPr>
        <w:t>y other concerns they may have.</w:t>
      </w:r>
    </w:p>
    <w:p w:rsidR="00724D4B" w:rsidRPr="00724D4B" w:rsidRDefault="00724D4B" w:rsidP="0067232A">
      <w:pPr>
        <w:pStyle w:val="NormalWeb"/>
        <w:ind w:left="720"/>
        <w:jc w:val="both"/>
        <w:rPr>
          <w:rFonts w:ascii="Tahoma" w:hAnsi="Tahoma" w:cs="Tahoma"/>
          <w:sz w:val="20"/>
          <w:szCs w:val="20"/>
        </w:rPr>
      </w:pPr>
      <w:r w:rsidRPr="00724D4B">
        <w:rPr>
          <w:rFonts w:ascii="Tahoma" w:hAnsi="Tahoma" w:cs="Tahoma"/>
          <w:b/>
          <w:bCs/>
          <w:sz w:val="20"/>
          <w:szCs w:val="20"/>
          <w:u w:val="single"/>
        </w:rPr>
        <w:t>25</w:t>
      </w:r>
      <w:r w:rsidRPr="00724D4B">
        <w:rPr>
          <w:rFonts w:ascii="Tahoma" w:hAnsi="Tahoma" w:cs="Tahoma"/>
          <w:b/>
          <w:bCs/>
          <w:sz w:val="20"/>
          <w:szCs w:val="20"/>
        </w:rPr>
        <w:t xml:space="preserve"> New Homeless Action Team Staff Members - </w:t>
      </w:r>
      <w:r w:rsidRPr="00724D4B">
        <w:rPr>
          <w:rFonts w:ascii="Tahoma" w:hAnsi="Tahoma" w:cs="Tahoma"/>
          <w:sz w:val="20"/>
          <w:szCs w:val="20"/>
        </w:rPr>
        <w:t xml:space="preserve">With the levels of families presenting to homeless services remaining such a daily challenge, the rate of support planning has decreased in large part due the logistical difficulty of accessing families as they were disbursed throughout the region in commercial hotels. The local authorities are working to respond to this through increasing the Focus Ireland staff resource for the family Homeless Action Team (HAT) to 25 to improve and speed up the support </w:t>
      </w:r>
      <w:r w:rsidR="0067232A">
        <w:rPr>
          <w:rFonts w:ascii="Tahoma" w:hAnsi="Tahoma" w:cs="Tahoma"/>
          <w:sz w:val="20"/>
          <w:szCs w:val="20"/>
        </w:rPr>
        <w:t>planning function for families.</w:t>
      </w:r>
    </w:p>
    <w:p w:rsidR="00724D4B" w:rsidRPr="00724D4B" w:rsidRDefault="00724D4B" w:rsidP="0067232A">
      <w:pPr>
        <w:pStyle w:val="NormalWeb"/>
        <w:ind w:left="720"/>
        <w:jc w:val="both"/>
        <w:rPr>
          <w:rFonts w:ascii="Tahoma" w:hAnsi="Tahoma" w:cs="Tahoma"/>
          <w:sz w:val="20"/>
          <w:szCs w:val="20"/>
        </w:rPr>
      </w:pPr>
      <w:r w:rsidRPr="00724D4B">
        <w:rPr>
          <w:rFonts w:ascii="Tahoma" w:hAnsi="Tahoma" w:cs="Tahoma"/>
          <w:b/>
          <w:bCs/>
          <w:sz w:val="20"/>
          <w:szCs w:val="20"/>
        </w:rPr>
        <w:t>Improving progression options for persons</w:t>
      </w:r>
      <w:r w:rsidRPr="00724D4B">
        <w:rPr>
          <w:rFonts w:ascii="Tahoma" w:hAnsi="Tahoma" w:cs="Tahoma"/>
          <w:sz w:val="20"/>
          <w:szCs w:val="20"/>
        </w:rPr>
        <w:t xml:space="preserve"> – a strong emphasis is being put on improving progression options for persons; by converting a sizeable number of existing one night only beds into supported accommodation options as well as increasing capacity for the </w:t>
      </w:r>
      <w:r w:rsidRPr="00724D4B">
        <w:rPr>
          <w:rFonts w:ascii="Tahoma" w:hAnsi="Tahoma" w:cs="Tahoma"/>
          <w:sz w:val="20"/>
          <w:szCs w:val="20"/>
        </w:rPr>
        <w:lastRenderedPageBreak/>
        <w:t>CWI target group specifically Cedar House, Crosscare and Grant</w:t>
      </w:r>
      <w:r w:rsidR="0067232A">
        <w:rPr>
          <w:rFonts w:ascii="Tahoma" w:hAnsi="Tahoma" w:cs="Tahoma"/>
          <w:sz w:val="20"/>
          <w:szCs w:val="20"/>
        </w:rPr>
        <w:t>ham Mews, Peter Mc Verry Trust.</w:t>
      </w:r>
    </w:p>
    <w:p w:rsidR="00724D4B" w:rsidRPr="00724D4B" w:rsidRDefault="00724D4B" w:rsidP="0067232A">
      <w:pPr>
        <w:pStyle w:val="NormalWeb"/>
        <w:ind w:left="720"/>
        <w:jc w:val="both"/>
        <w:rPr>
          <w:rFonts w:ascii="Tahoma" w:hAnsi="Tahoma" w:cs="Tahoma"/>
          <w:sz w:val="20"/>
          <w:szCs w:val="20"/>
        </w:rPr>
      </w:pPr>
      <w:r w:rsidRPr="00724D4B">
        <w:rPr>
          <w:rFonts w:ascii="Tahoma" w:hAnsi="Tahoma" w:cs="Tahoma"/>
          <w:b/>
          <w:bCs/>
          <w:sz w:val="20"/>
          <w:szCs w:val="20"/>
        </w:rPr>
        <w:t>PREVENTING HOMELESSNESS</w:t>
      </w:r>
    </w:p>
    <w:p w:rsidR="00724D4B" w:rsidRPr="00724D4B" w:rsidRDefault="00724D4B" w:rsidP="0067232A">
      <w:pPr>
        <w:pStyle w:val="NormalWeb"/>
        <w:ind w:left="720"/>
        <w:jc w:val="both"/>
        <w:rPr>
          <w:rFonts w:ascii="Tahoma" w:hAnsi="Tahoma" w:cs="Tahoma"/>
          <w:sz w:val="20"/>
          <w:szCs w:val="20"/>
        </w:rPr>
      </w:pPr>
      <w:r w:rsidRPr="00724D4B">
        <w:rPr>
          <w:rFonts w:ascii="Tahoma" w:hAnsi="Tahoma" w:cs="Tahoma"/>
          <w:sz w:val="20"/>
          <w:szCs w:val="20"/>
        </w:rPr>
        <w:t xml:space="preserve">The Tenancy Protection Service (TPS) continues to operate as a key mechanism deferring households from accessing homeless services.  The number of households contacting the TPS free-phone number has increased to </w:t>
      </w:r>
      <w:r w:rsidRPr="00724D4B">
        <w:rPr>
          <w:rFonts w:ascii="Tahoma" w:hAnsi="Tahoma" w:cs="Tahoma"/>
          <w:b/>
          <w:bCs/>
          <w:sz w:val="20"/>
          <w:szCs w:val="20"/>
          <w:u w:val="single"/>
        </w:rPr>
        <w:t xml:space="preserve">6,792, </w:t>
      </w:r>
      <w:r w:rsidRPr="00724D4B">
        <w:rPr>
          <w:rFonts w:ascii="Tahoma" w:hAnsi="Tahoma" w:cs="Tahoma"/>
          <w:sz w:val="20"/>
          <w:szCs w:val="20"/>
        </w:rPr>
        <w:t>since i</w:t>
      </w:r>
      <w:r w:rsidR="0067232A">
        <w:rPr>
          <w:rFonts w:ascii="Tahoma" w:hAnsi="Tahoma" w:cs="Tahoma"/>
          <w:sz w:val="20"/>
          <w:szCs w:val="20"/>
        </w:rPr>
        <w:t>t began operation in June 2014.</w:t>
      </w:r>
    </w:p>
    <w:p w:rsidR="00724D4B" w:rsidRPr="00724D4B" w:rsidRDefault="00724D4B" w:rsidP="0067232A">
      <w:pPr>
        <w:pStyle w:val="NormalWeb"/>
        <w:ind w:left="720"/>
        <w:jc w:val="both"/>
        <w:rPr>
          <w:rFonts w:ascii="Tahoma" w:hAnsi="Tahoma" w:cs="Tahoma"/>
          <w:sz w:val="20"/>
          <w:szCs w:val="20"/>
        </w:rPr>
      </w:pPr>
      <w:r w:rsidRPr="00724D4B">
        <w:rPr>
          <w:rFonts w:ascii="Tahoma" w:hAnsi="Tahoma" w:cs="Tahoma"/>
          <w:sz w:val="20"/>
          <w:szCs w:val="20"/>
        </w:rPr>
        <w:t xml:space="preserve">Of these </w:t>
      </w:r>
      <w:r w:rsidRPr="00724D4B">
        <w:rPr>
          <w:rFonts w:ascii="Tahoma" w:hAnsi="Tahoma" w:cs="Tahoma"/>
          <w:b/>
          <w:bCs/>
          <w:sz w:val="20"/>
          <w:szCs w:val="20"/>
          <w:u w:val="single"/>
        </w:rPr>
        <w:t>3,233, or 48%,</w:t>
      </w:r>
      <w:r w:rsidRPr="00724D4B">
        <w:rPr>
          <w:rFonts w:ascii="Tahoma" w:hAnsi="Tahoma" w:cs="Tahoma"/>
          <w:sz w:val="20"/>
          <w:szCs w:val="20"/>
        </w:rPr>
        <w:t xml:space="preserve"> were considered to be at risk of losing their tenancy.  Threshold, who operates the service on behalf of the four Dublin local authorities, has worked with </w:t>
      </w:r>
      <w:r w:rsidRPr="00724D4B">
        <w:rPr>
          <w:rFonts w:ascii="Tahoma" w:hAnsi="Tahoma" w:cs="Tahoma"/>
          <w:b/>
          <w:bCs/>
          <w:sz w:val="20"/>
          <w:szCs w:val="20"/>
          <w:u w:val="single"/>
        </w:rPr>
        <w:t>1,346</w:t>
      </w:r>
      <w:r w:rsidRPr="00724D4B">
        <w:rPr>
          <w:rFonts w:ascii="Tahoma" w:hAnsi="Tahoma" w:cs="Tahoma"/>
          <w:sz w:val="20"/>
          <w:szCs w:val="20"/>
        </w:rPr>
        <w:t xml:space="preserve"> of these households to effec</w:t>
      </w:r>
      <w:r w:rsidR="0067232A">
        <w:rPr>
          <w:rFonts w:ascii="Tahoma" w:hAnsi="Tahoma" w:cs="Tahoma"/>
          <w:sz w:val="20"/>
          <w:szCs w:val="20"/>
        </w:rPr>
        <w:t>tively protect their tenancies.</w:t>
      </w:r>
    </w:p>
    <w:p w:rsidR="00724D4B" w:rsidRPr="00724D4B" w:rsidRDefault="00724D4B" w:rsidP="0067232A">
      <w:pPr>
        <w:pStyle w:val="NormalWeb"/>
        <w:ind w:left="720"/>
        <w:jc w:val="both"/>
        <w:rPr>
          <w:rFonts w:ascii="Tahoma" w:hAnsi="Tahoma" w:cs="Tahoma"/>
          <w:sz w:val="20"/>
          <w:szCs w:val="20"/>
        </w:rPr>
      </w:pPr>
      <w:r w:rsidRPr="00724D4B">
        <w:rPr>
          <w:rFonts w:ascii="Tahoma" w:hAnsi="Tahoma" w:cs="Tahoma"/>
          <w:sz w:val="20"/>
          <w:szCs w:val="20"/>
        </w:rPr>
        <w:t xml:space="preserve">The majority of these cases were approved for an uplift in their Rent Supplement rate under the Department of Social Protection (DSP) Protocol </w:t>
      </w:r>
      <w:r w:rsidRPr="00724D4B">
        <w:rPr>
          <w:rFonts w:ascii="Tahoma" w:hAnsi="Tahoma" w:cs="Tahoma"/>
          <w:b/>
          <w:bCs/>
          <w:sz w:val="20"/>
          <w:szCs w:val="20"/>
          <w:u w:val="single"/>
        </w:rPr>
        <w:t>(1,179 households</w:t>
      </w:r>
      <w:r w:rsidRPr="00724D4B">
        <w:rPr>
          <w:rFonts w:ascii="Tahoma" w:hAnsi="Tahoma" w:cs="Tahoma"/>
          <w:sz w:val="20"/>
          <w:szCs w:val="20"/>
        </w:rPr>
        <w:t xml:space="preserve">) while a lesser number retained tenancies following negotiations with landlords on behalf of tenants </w:t>
      </w:r>
      <w:r w:rsidRPr="00724D4B">
        <w:rPr>
          <w:rFonts w:ascii="Tahoma" w:hAnsi="Tahoma" w:cs="Tahoma"/>
          <w:b/>
          <w:bCs/>
          <w:sz w:val="20"/>
          <w:szCs w:val="20"/>
          <w:u w:val="single"/>
        </w:rPr>
        <w:t>(104).</w:t>
      </w:r>
      <w:r w:rsidRPr="00724D4B">
        <w:rPr>
          <w:rFonts w:ascii="Tahoma" w:hAnsi="Tahoma" w:cs="Tahoma"/>
          <w:sz w:val="20"/>
          <w:szCs w:val="20"/>
        </w:rPr>
        <w:t>  The remaining (</w:t>
      </w:r>
      <w:r w:rsidRPr="00724D4B">
        <w:rPr>
          <w:rFonts w:ascii="Tahoma" w:hAnsi="Tahoma" w:cs="Tahoma"/>
          <w:b/>
          <w:bCs/>
          <w:sz w:val="20"/>
          <w:szCs w:val="20"/>
          <w:u w:val="single"/>
        </w:rPr>
        <w:t>63 households)</w:t>
      </w:r>
      <w:r w:rsidRPr="00724D4B">
        <w:rPr>
          <w:rFonts w:ascii="Tahoma" w:hAnsi="Tahoma" w:cs="Tahoma"/>
          <w:sz w:val="20"/>
          <w:szCs w:val="20"/>
        </w:rPr>
        <w:t xml:space="preserve"> were supported to source alternative tenancies in the private rented sector.  Since operations began, only</w:t>
      </w:r>
      <w:r w:rsidRPr="00724D4B">
        <w:rPr>
          <w:rFonts w:ascii="Tahoma" w:hAnsi="Tahoma" w:cs="Tahoma"/>
          <w:sz w:val="20"/>
          <w:szCs w:val="20"/>
          <w:u w:val="single"/>
        </w:rPr>
        <w:t xml:space="preserve"> </w:t>
      </w:r>
      <w:r w:rsidRPr="00724D4B">
        <w:rPr>
          <w:rFonts w:ascii="Tahoma" w:hAnsi="Tahoma" w:cs="Tahoma"/>
          <w:b/>
          <w:bCs/>
          <w:sz w:val="20"/>
          <w:szCs w:val="20"/>
          <w:u w:val="single"/>
        </w:rPr>
        <w:t>20</w:t>
      </w:r>
      <w:r w:rsidRPr="00724D4B">
        <w:rPr>
          <w:rFonts w:ascii="Tahoma" w:hAnsi="Tahoma" w:cs="Tahoma"/>
          <w:sz w:val="20"/>
          <w:szCs w:val="20"/>
        </w:rPr>
        <w:t xml:space="preserve"> of the households who contacted the TPS have accessed homeless services.</w:t>
      </w:r>
    </w:p>
    <w:p w:rsidR="00724D4B" w:rsidRPr="00724D4B" w:rsidRDefault="00724D4B" w:rsidP="0067232A">
      <w:pPr>
        <w:pStyle w:val="NormalWeb"/>
        <w:ind w:left="720"/>
        <w:jc w:val="both"/>
        <w:rPr>
          <w:rFonts w:ascii="Tahoma" w:hAnsi="Tahoma" w:cs="Tahoma"/>
          <w:sz w:val="20"/>
          <w:szCs w:val="20"/>
        </w:rPr>
      </w:pPr>
      <w:r w:rsidRPr="00724D4B">
        <w:rPr>
          <w:rFonts w:ascii="Tahoma" w:hAnsi="Tahoma" w:cs="Tahoma"/>
          <w:b/>
          <w:bCs/>
          <w:sz w:val="20"/>
          <w:szCs w:val="20"/>
        </w:rPr>
        <w:t>NOTES TO EDITOR</w:t>
      </w:r>
    </w:p>
    <w:p w:rsidR="00724D4B" w:rsidRPr="00724D4B" w:rsidRDefault="00724D4B" w:rsidP="00206BE7">
      <w:pPr>
        <w:pStyle w:val="NormalWeb"/>
        <w:ind w:left="720"/>
        <w:jc w:val="both"/>
        <w:rPr>
          <w:rFonts w:ascii="Tahoma" w:hAnsi="Tahoma" w:cs="Tahoma"/>
          <w:sz w:val="20"/>
          <w:szCs w:val="20"/>
        </w:rPr>
      </w:pPr>
      <w:r w:rsidRPr="00724D4B">
        <w:rPr>
          <w:rFonts w:ascii="Tahoma" w:hAnsi="Tahoma" w:cs="Tahoma"/>
          <w:b/>
          <w:bCs/>
          <w:sz w:val="20"/>
          <w:szCs w:val="20"/>
        </w:rPr>
        <w:t>FAMILY HOMELESSNESS</w:t>
      </w:r>
    </w:p>
    <w:p w:rsidR="00724D4B" w:rsidRPr="00724D4B" w:rsidRDefault="00724D4B" w:rsidP="0067232A">
      <w:pPr>
        <w:pStyle w:val="NormalWeb"/>
        <w:ind w:left="720"/>
        <w:jc w:val="both"/>
        <w:rPr>
          <w:rFonts w:ascii="Tahoma" w:hAnsi="Tahoma" w:cs="Tahoma"/>
          <w:sz w:val="20"/>
          <w:szCs w:val="20"/>
        </w:rPr>
      </w:pPr>
      <w:r w:rsidRPr="00724D4B">
        <w:rPr>
          <w:rFonts w:ascii="Tahoma" w:hAnsi="Tahoma" w:cs="Tahoma"/>
          <w:sz w:val="20"/>
          <w:szCs w:val="20"/>
        </w:rPr>
        <w:t>Each month, the number of families presenting to homeless services who had not previously engaged with services is tracked. The table below details the monthly breakdown of the 218 families who accessed emergency accommodation during the quarter who were ‘new’ to homeless services</w:t>
      </w:r>
      <w:r w:rsidR="0067232A">
        <w:rPr>
          <w:rFonts w:ascii="Tahoma" w:hAnsi="Tahoma" w:cs="Tahoma"/>
          <w:sz w:val="20"/>
          <w:szCs w:val="20"/>
        </w:rPr>
        <w:t>.</w:t>
      </w:r>
    </w:p>
    <w:p w:rsidR="00724D4B" w:rsidRPr="00724D4B" w:rsidRDefault="00724D4B" w:rsidP="00FC6AD3">
      <w:pPr>
        <w:pStyle w:val="NormalWeb"/>
        <w:ind w:left="720" w:right="119"/>
        <w:rPr>
          <w:rFonts w:ascii="Tahoma" w:hAnsi="Tahoma" w:cs="Tahoma"/>
          <w:sz w:val="20"/>
          <w:szCs w:val="20"/>
        </w:rPr>
      </w:pPr>
      <w:r w:rsidRPr="00724D4B">
        <w:rPr>
          <w:rFonts w:ascii="Tahoma" w:hAnsi="Tahoma" w:cs="Tahoma"/>
          <w:b/>
          <w:bCs/>
          <w:sz w:val="20"/>
          <w:szCs w:val="20"/>
        </w:rPr>
        <w:t>August 2015 families’ reasons for presenting to homeless services</w:t>
      </w:r>
    </w:p>
    <w:tbl>
      <w:tblPr>
        <w:tblW w:w="8222" w:type="dxa"/>
        <w:tblInd w:w="557" w:type="dxa"/>
        <w:tblCellMar>
          <w:left w:w="0" w:type="dxa"/>
          <w:right w:w="0" w:type="dxa"/>
        </w:tblCellMar>
        <w:tblLook w:val="04A0" w:firstRow="1" w:lastRow="0" w:firstColumn="1" w:lastColumn="0" w:noHBand="0" w:noVBand="1"/>
      </w:tblPr>
      <w:tblGrid>
        <w:gridCol w:w="1091"/>
        <w:gridCol w:w="319"/>
        <w:gridCol w:w="4703"/>
        <w:gridCol w:w="1109"/>
        <w:gridCol w:w="1109"/>
      </w:tblGrid>
      <w:tr w:rsidR="00724D4B" w:rsidRPr="00724D4B" w:rsidTr="00E725CA">
        <w:trPr>
          <w:trHeight w:val="280"/>
        </w:trPr>
        <w:tc>
          <w:tcPr>
            <w:tcW w:w="6521" w:type="dxa"/>
            <w:gridSpan w:val="3"/>
            <w:tcBorders>
              <w:top w:val="single" w:sz="8" w:space="0" w:color="auto"/>
              <w:left w:val="single" w:sz="8" w:space="0" w:color="auto"/>
              <w:bottom w:val="nil"/>
              <w:right w:val="single" w:sz="8" w:space="0" w:color="000000"/>
            </w:tcBorders>
            <w:noWrap/>
            <w:tcMar>
              <w:top w:w="0" w:type="dxa"/>
              <w:left w:w="108" w:type="dxa"/>
              <w:bottom w:w="0" w:type="dxa"/>
              <w:right w:w="108" w:type="dxa"/>
            </w:tcMar>
            <w:vAlign w:val="bottom"/>
            <w:hideMark/>
          </w:tcPr>
          <w:p w:rsidR="00724D4B" w:rsidRPr="00724D4B" w:rsidRDefault="00724D4B" w:rsidP="00724D4B">
            <w:pPr>
              <w:pStyle w:val="NormalWeb"/>
              <w:ind w:left="720"/>
            </w:pPr>
            <w:r w:rsidRPr="00724D4B">
              <w:rPr>
                <w:b/>
                <w:bCs/>
              </w:rPr>
              <w:t>Notice to Quit</w:t>
            </w:r>
          </w:p>
        </w:tc>
        <w:tc>
          <w:tcPr>
            <w:tcW w:w="1176" w:type="dxa"/>
            <w:tcBorders>
              <w:top w:val="single" w:sz="8" w:space="0" w:color="auto"/>
              <w:left w:val="nil"/>
              <w:bottom w:val="nil"/>
              <w:right w:val="nil"/>
            </w:tcBorders>
            <w:noWrap/>
            <w:tcMar>
              <w:top w:w="0" w:type="dxa"/>
              <w:left w:w="108" w:type="dxa"/>
              <w:bottom w:w="0" w:type="dxa"/>
              <w:right w:w="108" w:type="dxa"/>
            </w:tcMar>
            <w:vAlign w:val="bottom"/>
            <w:hideMark/>
          </w:tcPr>
          <w:p w:rsidR="00724D4B" w:rsidRPr="00724D4B" w:rsidRDefault="00724D4B" w:rsidP="00724D4B">
            <w:pPr>
              <w:pStyle w:val="NormalWeb"/>
              <w:ind w:left="720"/>
            </w:pPr>
          </w:p>
        </w:tc>
        <w:tc>
          <w:tcPr>
            <w:tcW w:w="525"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r w:rsidRPr="00724D4B">
              <w:t>32</w:t>
            </w:r>
          </w:p>
        </w:tc>
      </w:tr>
      <w:tr w:rsidR="00724D4B" w:rsidRPr="00724D4B" w:rsidTr="00E725CA">
        <w:trPr>
          <w:trHeight w:val="280"/>
        </w:trPr>
        <w:tc>
          <w:tcPr>
            <w:tcW w:w="1156" w:type="dxa"/>
            <w:tcBorders>
              <w:top w:val="nil"/>
              <w:left w:val="single" w:sz="8" w:space="0" w:color="auto"/>
              <w:bottom w:val="nil"/>
              <w:right w:val="nil"/>
            </w:tcBorders>
            <w:noWrap/>
            <w:tcMar>
              <w:top w:w="0" w:type="dxa"/>
              <w:left w:w="108" w:type="dxa"/>
              <w:bottom w:w="0" w:type="dxa"/>
              <w:right w:w="108" w:type="dxa"/>
            </w:tcMar>
            <w:vAlign w:val="bottom"/>
            <w:hideMark/>
          </w:tcPr>
          <w:p w:rsidR="00724D4B" w:rsidRPr="00724D4B" w:rsidRDefault="00724D4B" w:rsidP="00724D4B">
            <w:pPr>
              <w:pStyle w:val="NormalWeb"/>
              <w:ind w:left="720"/>
            </w:pPr>
          </w:p>
        </w:tc>
        <w:tc>
          <w:tcPr>
            <w:tcW w:w="5365" w:type="dxa"/>
            <w:gridSpan w:val="2"/>
            <w:tcBorders>
              <w:top w:val="nil"/>
              <w:left w:val="nil"/>
              <w:bottom w:val="nil"/>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r w:rsidRPr="00724D4B">
              <w:rPr>
                <w:i/>
                <w:iCs/>
              </w:rPr>
              <w:t>General</w:t>
            </w:r>
          </w:p>
        </w:tc>
        <w:tc>
          <w:tcPr>
            <w:tcW w:w="1176" w:type="dxa"/>
            <w:noWrap/>
            <w:tcMar>
              <w:top w:w="0" w:type="dxa"/>
              <w:left w:w="108" w:type="dxa"/>
              <w:bottom w:w="0" w:type="dxa"/>
              <w:right w:w="108" w:type="dxa"/>
            </w:tcMar>
            <w:vAlign w:val="bottom"/>
            <w:hideMark/>
          </w:tcPr>
          <w:p w:rsidR="00724D4B" w:rsidRPr="00724D4B" w:rsidRDefault="00724D4B" w:rsidP="00724D4B">
            <w:pPr>
              <w:pStyle w:val="NormalWeb"/>
              <w:ind w:left="720"/>
            </w:pPr>
            <w:r w:rsidRPr="00724D4B">
              <w:t>10</w:t>
            </w:r>
          </w:p>
        </w:tc>
        <w:tc>
          <w:tcPr>
            <w:tcW w:w="52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p>
        </w:tc>
      </w:tr>
      <w:tr w:rsidR="00724D4B" w:rsidRPr="00724D4B" w:rsidTr="00E725CA">
        <w:trPr>
          <w:trHeight w:val="280"/>
        </w:trPr>
        <w:tc>
          <w:tcPr>
            <w:tcW w:w="1156" w:type="dxa"/>
            <w:tcBorders>
              <w:top w:val="nil"/>
              <w:left w:val="single" w:sz="8" w:space="0" w:color="auto"/>
              <w:bottom w:val="nil"/>
              <w:right w:val="nil"/>
            </w:tcBorders>
            <w:noWrap/>
            <w:tcMar>
              <w:top w:w="0" w:type="dxa"/>
              <w:left w:w="108" w:type="dxa"/>
              <w:bottom w:w="0" w:type="dxa"/>
              <w:right w:w="108" w:type="dxa"/>
            </w:tcMar>
            <w:vAlign w:val="bottom"/>
            <w:hideMark/>
          </w:tcPr>
          <w:p w:rsidR="00724D4B" w:rsidRPr="00724D4B" w:rsidRDefault="00724D4B" w:rsidP="00724D4B">
            <w:pPr>
              <w:pStyle w:val="NormalWeb"/>
              <w:ind w:left="720"/>
            </w:pPr>
          </w:p>
        </w:tc>
        <w:tc>
          <w:tcPr>
            <w:tcW w:w="5365" w:type="dxa"/>
            <w:gridSpan w:val="2"/>
            <w:tcBorders>
              <w:top w:val="nil"/>
              <w:left w:val="nil"/>
              <w:bottom w:val="nil"/>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r w:rsidRPr="00724D4B">
              <w:rPr>
                <w:i/>
                <w:iCs/>
              </w:rPr>
              <w:t>Invalid notice/Illegal eviction</w:t>
            </w:r>
          </w:p>
        </w:tc>
        <w:tc>
          <w:tcPr>
            <w:tcW w:w="1176" w:type="dxa"/>
            <w:noWrap/>
            <w:tcMar>
              <w:top w:w="0" w:type="dxa"/>
              <w:left w:w="108" w:type="dxa"/>
              <w:bottom w:w="0" w:type="dxa"/>
              <w:right w:w="108" w:type="dxa"/>
            </w:tcMar>
            <w:vAlign w:val="bottom"/>
            <w:hideMark/>
          </w:tcPr>
          <w:p w:rsidR="00724D4B" w:rsidRPr="00724D4B" w:rsidRDefault="00724D4B" w:rsidP="00724D4B">
            <w:pPr>
              <w:pStyle w:val="NormalWeb"/>
              <w:ind w:left="720"/>
            </w:pPr>
            <w:r w:rsidRPr="00724D4B">
              <w:t>3</w:t>
            </w:r>
          </w:p>
        </w:tc>
        <w:tc>
          <w:tcPr>
            <w:tcW w:w="52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p>
        </w:tc>
      </w:tr>
      <w:tr w:rsidR="00724D4B" w:rsidRPr="00724D4B" w:rsidTr="00E725CA">
        <w:trPr>
          <w:trHeight w:val="280"/>
        </w:trPr>
        <w:tc>
          <w:tcPr>
            <w:tcW w:w="1156" w:type="dxa"/>
            <w:tcBorders>
              <w:top w:val="nil"/>
              <w:left w:val="single" w:sz="8" w:space="0" w:color="auto"/>
              <w:bottom w:val="nil"/>
              <w:right w:val="nil"/>
            </w:tcBorders>
            <w:noWrap/>
            <w:tcMar>
              <w:top w:w="0" w:type="dxa"/>
              <w:left w:w="108" w:type="dxa"/>
              <w:bottom w:w="0" w:type="dxa"/>
              <w:right w:w="108" w:type="dxa"/>
            </w:tcMar>
            <w:vAlign w:val="bottom"/>
            <w:hideMark/>
          </w:tcPr>
          <w:p w:rsidR="00724D4B" w:rsidRPr="00724D4B" w:rsidRDefault="00724D4B" w:rsidP="00724D4B">
            <w:pPr>
              <w:pStyle w:val="NormalWeb"/>
              <w:ind w:left="720"/>
            </w:pPr>
          </w:p>
        </w:tc>
        <w:tc>
          <w:tcPr>
            <w:tcW w:w="5365" w:type="dxa"/>
            <w:gridSpan w:val="2"/>
            <w:tcBorders>
              <w:top w:val="nil"/>
              <w:left w:val="nil"/>
              <w:bottom w:val="nil"/>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r w:rsidRPr="00724D4B">
              <w:rPr>
                <w:i/>
                <w:iCs/>
              </w:rPr>
              <w:t>Landlords family use</w:t>
            </w:r>
          </w:p>
        </w:tc>
        <w:tc>
          <w:tcPr>
            <w:tcW w:w="1176" w:type="dxa"/>
            <w:noWrap/>
            <w:tcMar>
              <w:top w:w="0" w:type="dxa"/>
              <w:left w:w="108" w:type="dxa"/>
              <w:bottom w:w="0" w:type="dxa"/>
              <w:right w:w="108" w:type="dxa"/>
            </w:tcMar>
            <w:vAlign w:val="bottom"/>
            <w:hideMark/>
          </w:tcPr>
          <w:p w:rsidR="00724D4B" w:rsidRPr="00724D4B" w:rsidRDefault="00724D4B" w:rsidP="00724D4B">
            <w:pPr>
              <w:pStyle w:val="NormalWeb"/>
              <w:ind w:left="720"/>
            </w:pPr>
            <w:r w:rsidRPr="00724D4B">
              <w:t>4</w:t>
            </w:r>
          </w:p>
        </w:tc>
        <w:tc>
          <w:tcPr>
            <w:tcW w:w="52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p>
        </w:tc>
      </w:tr>
      <w:tr w:rsidR="00724D4B" w:rsidRPr="00724D4B" w:rsidTr="00E725CA">
        <w:trPr>
          <w:trHeight w:val="280"/>
        </w:trPr>
        <w:tc>
          <w:tcPr>
            <w:tcW w:w="1156" w:type="dxa"/>
            <w:tcBorders>
              <w:top w:val="nil"/>
              <w:left w:val="single" w:sz="8" w:space="0" w:color="auto"/>
              <w:bottom w:val="nil"/>
              <w:right w:val="nil"/>
            </w:tcBorders>
            <w:noWrap/>
            <w:tcMar>
              <w:top w:w="0" w:type="dxa"/>
              <w:left w:w="108" w:type="dxa"/>
              <w:bottom w:w="0" w:type="dxa"/>
              <w:right w:w="108" w:type="dxa"/>
            </w:tcMar>
            <w:vAlign w:val="bottom"/>
            <w:hideMark/>
          </w:tcPr>
          <w:p w:rsidR="00724D4B" w:rsidRPr="00724D4B" w:rsidRDefault="00724D4B" w:rsidP="00724D4B">
            <w:pPr>
              <w:pStyle w:val="NormalWeb"/>
              <w:ind w:left="720"/>
            </w:pPr>
          </w:p>
        </w:tc>
        <w:tc>
          <w:tcPr>
            <w:tcW w:w="5365" w:type="dxa"/>
            <w:gridSpan w:val="2"/>
            <w:tcBorders>
              <w:top w:val="nil"/>
              <w:left w:val="nil"/>
              <w:bottom w:val="nil"/>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r w:rsidRPr="00724D4B">
              <w:rPr>
                <w:i/>
                <w:iCs/>
              </w:rPr>
              <w:t>Property to be sold</w:t>
            </w:r>
          </w:p>
        </w:tc>
        <w:tc>
          <w:tcPr>
            <w:tcW w:w="1176" w:type="dxa"/>
            <w:noWrap/>
            <w:tcMar>
              <w:top w:w="0" w:type="dxa"/>
              <w:left w:w="108" w:type="dxa"/>
              <w:bottom w:w="0" w:type="dxa"/>
              <w:right w:w="108" w:type="dxa"/>
            </w:tcMar>
            <w:vAlign w:val="bottom"/>
            <w:hideMark/>
          </w:tcPr>
          <w:p w:rsidR="00724D4B" w:rsidRPr="00724D4B" w:rsidRDefault="00724D4B" w:rsidP="00724D4B">
            <w:pPr>
              <w:pStyle w:val="NormalWeb"/>
              <w:ind w:left="720"/>
            </w:pPr>
            <w:r w:rsidRPr="00724D4B">
              <w:t>7</w:t>
            </w:r>
          </w:p>
        </w:tc>
        <w:tc>
          <w:tcPr>
            <w:tcW w:w="52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p>
        </w:tc>
      </w:tr>
      <w:tr w:rsidR="00724D4B" w:rsidRPr="00724D4B" w:rsidTr="00E725CA">
        <w:trPr>
          <w:trHeight w:val="280"/>
        </w:trPr>
        <w:tc>
          <w:tcPr>
            <w:tcW w:w="1156" w:type="dxa"/>
            <w:tcBorders>
              <w:top w:val="nil"/>
              <w:left w:val="single" w:sz="8" w:space="0" w:color="auto"/>
              <w:bottom w:val="nil"/>
              <w:right w:val="nil"/>
            </w:tcBorders>
            <w:noWrap/>
            <w:tcMar>
              <w:top w:w="0" w:type="dxa"/>
              <w:left w:w="108" w:type="dxa"/>
              <w:bottom w:w="0" w:type="dxa"/>
              <w:right w:w="108" w:type="dxa"/>
            </w:tcMar>
            <w:vAlign w:val="bottom"/>
            <w:hideMark/>
          </w:tcPr>
          <w:p w:rsidR="00724D4B" w:rsidRPr="00724D4B" w:rsidRDefault="00724D4B" w:rsidP="00724D4B">
            <w:pPr>
              <w:pStyle w:val="NormalWeb"/>
              <w:ind w:left="720"/>
            </w:pPr>
          </w:p>
        </w:tc>
        <w:tc>
          <w:tcPr>
            <w:tcW w:w="5365" w:type="dxa"/>
            <w:gridSpan w:val="2"/>
            <w:tcBorders>
              <w:top w:val="nil"/>
              <w:left w:val="nil"/>
              <w:bottom w:val="nil"/>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r w:rsidRPr="00724D4B">
              <w:rPr>
                <w:i/>
                <w:iCs/>
              </w:rPr>
              <w:t>Landlords bankrupt/receivership</w:t>
            </w:r>
          </w:p>
        </w:tc>
        <w:tc>
          <w:tcPr>
            <w:tcW w:w="1176" w:type="dxa"/>
            <w:noWrap/>
            <w:tcMar>
              <w:top w:w="0" w:type="dxa"/>
              <w:left w:w="108" w:type="dxa"/>
              <w:bottom w:w="0" w:type="dxa"/>
              <w:right w:w="108" w:type="dxa"/>
            </w:tcMar>
            <w:vAlign w:val="bottom"/>
            <w:hideMark/>
          </w:tcPr>
          <w:p w:rsidR="00724D4B" w:rsidRPr="00724D4B" w:rsidRDefault="00724D4B" w:rsidP="00724D4B">
            <w:pPr>
              <w:pStyle w:val="NormalWeb"/>
              <w:ind w:left="720"/>
            </w:pPr>
            <w:r w:rsidRPr="00724D4B">
              <w:t>1</w:t>
            </w:r>
          </w:p>
        </w:tc>
        <w:tc>
          <w:tcPr>
            <w:tcW w:w="52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p>
        </w:tc>
      </w:tr>
      <w:tr w:rsidR="00724D4B" w:rsidRPr="00724D4B" w:rsidTr="00E725CA">
        <w:trPr>
          <w:trHeight w:val="280"/>
        </w:trPr>
        <w:tc>
          <w:tcPr>
            <w:tcW w:w="1156" w:type="dxa"/>
            <w:tcBorders>
              <w:top w:val="nil"/>
              <w:left w:val="single" w:sz="8" w:space="0" w:color="auto"/>
              <w:bottom w:val="nil"/>
              <w:right w:val="nil"/>
            </w:tcBorders>
            <w:noWrap/>
            <w:tcMar>
              <w:top w:w="0" w:type="dxa"/>
              <w:left w:w="108" w:type="dxa"/>
              <w:bottom w:w="0" w:type="dxa"/>
              <w:right w:w="108" w:type="dxa"/>
            </w:tcMar>
            <w:vAlign w:val="bottom"/>
            <w:hideMark/>
          </w:tcPr>
          <w:p w:rsidR="00724D4B" w:rsidRPr="00724D4B" w:rsidRDefault="00724D4B" w:rsidP="00724D4B">
            <w:pPr>
              <w:pStyle w:val="NormalWeb"/>
              <w:ind w:left="720"/>
            </w:pPr>
          </w:p>
        </w:tc>
        <w:tc>
          <w:tcPr>
            <w:tcW w:w="5365" w:type="dxa"/>
            <w:gridSpan w:val="2"/>
            <w:tcBorders>
              <w:top w:val="nil"/>
              <w:left w:val="nil"/>
              <w:bottom w:val="nil"/>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r w:rsidRPr="00724D4B">
              <w:rPr>
                <w:i/>
                <w:iCs/>
              </w:rPr>
              <w:t>Tenant Rent Arrears/Rent increase</w:t>
            </w:r>
          </w:p>
        </w:tc>
        <w:tc>
          <w:tcPr>
            <w:tcW w:w="1176" w:type="dxa"/>
            <w:noWrap/>
            <w:tcMar>
              <w:top w:w="0" w:type="dxa"/>
              <w:left w:w="108" w:type="dxa"/>
              <w:bottom w:w="0" w:type="dxa"/>
              <w:right w:w="108" w:type="dxa"/>
            </w:tcMar>
            <w:vAlign w:val="bottom"/>
            <w:hideMark/>
          </w:tcPr>
          <w:p w:rsidR="00724D4B" w:rsidRPr="00724D4B" w:rsidRDefault="00724D4B" w:rsidP="00724D4B">
            <w:pPr>
              <w:pStyle w:val="NormalWeb"/>
              <w:ind w:left="720"/>
            </w:pPr>
            <w:r w:rsidRPr="00724D4B">
              <w:t>6</w:t>
            </w:r>
          </w:p>
        </w:tc>
        <w:tc>
          <w:tcPr>
            <w:tcW w:w="52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p>
        </w:tc>
      </w:tr>
      <w:tr w:rsidR="00724D4B" w:rsidRPr="00724D4B" w:rsidTr="00E725CA">
        <w:trPr>
          <w:trHeight w:val="280"/>
        </w:trPr>
        <w:tc>
          <w:tcPr>
            <w:tcW w:w="1156"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724D4B" w:rsidRPr="00724D4B" w:rsidRDefault="00724D4B" w:rsidP="00724D4B">
            <w:pPr>
              <w:pStyle w:val="NormalWeb"/>
              <w:ind w:left="720"/>
            </w:pPr>
          </w:p>
        </w:tc>
        <w:tc>
          <w:tcPr>
            <w:tcW w:w="5365"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r w:rsidRPr="00724D4B">
              <w:rPr>
                <w:i/>
                <w:iCs/>
              </w:rPr>
              <w:t>Tenant Anti-social behaviour</w:t>
            </w:r>
          </w:p>
        </w:tc>
        <w:tc>
          <w:tcPr>
            <w:tcW w:w="1176" w:type="dxa"/>
            <w:tcBorders>
              <w:top w:val="nil"/>
              <w:left w:val="nil"/>
              <w:bottom w:val="single" w:sz="8" w:space="0" w:color="auto"/>
              <w:right w:val="nil"/>
            </w:tcBorders>
            <w:noWrap/>
            <w:tcMar>
              <w:top w:w="0" w:type="dxa"/>
              <w:left w:w="108" w:type="dxa"/>
              <w:bottom w:w="0" w:type="dxa"/>
              <w:right w:w="108" w:type="dxa"/>
            </w:tcMar>
            <w:vAlign w:val="bottom"/>
            <w:hideMark/>
          </w:tcPr>
          <w:p w:rsidR="00724D4B" w:rsidRPr="00724D4B" w:rsidRDefault="00724D4B" w:rsidP="00724D4B">
            <w:pPr>
              <w:pStyle w:val="NormalWeb"/>
              <w:ind w:left="720"/>
            </w:pPr>
            <w:r w:rsidRPr="00724D4B">
              <w:t>1</w:t>
            </w:r>
          </w:p>
        </w:tc>
        <w:tc>
          <w:tcPr>
            <w:tcW w:w="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p>
        </w:tc>
      </w:tr>
      <w:tr w:rsidR="00724D4B" w:rsidRPr="00724D4B" w:rsidTr="00E725CA">
        <w:trPr>
          <w:trHeight w:val="280"/>
        </w:trPr>
        <w:tc>
          <w:tcPr>
            <w:tcW w:w="6521" w:type="dxa"/>
            <w:gridSpan w:val="3"/>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724D4B" w:rsidRPr="00724D4B" w:rsidRDefault="00724D4B" w:rsidP="00724D4B">
            <w:pPr>
              <w:pStyle w:val="NormalWeb"/>
              <w:ind w:left="720"/>
            </w:pPr>
            <w:r w:rsidRPr="00724D4B">
              <w:rPr>
                <w:b/>
                <w:bCs/>
              </w:rPr>
              <w:t>Overcrowding</w:t>
            </w:r>
          </w:p>
        </w:tc>
        <w:tc>
          <w:tcPr>
            <w:tcW w:w="1176" w:type="dxa"/>
            <w:tcBorders>
              <w:top w:val="nil"/>
              <w:left w:val="nil"/>
              <w:bottom w:val="single" w:sz="8" w:space="0" w:color="auto"/>
              <w:right w:val="nil"/>
            </w:tcBorders>
            <w:noWrap/>
            <w:tcMar>
              <w:top w:w="0" w:type="dxa"/>
              <w:left w:w="108" w:type="dxa"/>
              <w:bottom w:w="0" w:type="dxa"/>
              <w:right w:w="108" w:type="dxa"/>
            </w:tcMar>
            <w:vAlign w:val="bottom"/>
            <w:hideMark/>
          </w:tcPr>
          <w:p w:rsidR="00724D4B" w:rsidRPr="00724D4B" w:rsidRDefault="00724D4B" w:rsidP="00724D4B">
            <w:pPr>
              <w:pStyle w:val="NormalWeb"/>
              <w:ind w:left="720"/>
            </w:pPr>
          </w:p>
        </w:tc>
        <w:tc>
          <w:tcPr>
            <w:tcW w:w="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r w:rsidRPr="00724D4B">
              <w:t>9</w:t>
            </w:r>
          </w:p>
        </w:tc>
      </w:tr>
      <w:tr w:rsidR="00724D4B" w:rsidRPr="00724D4B" w:rsidTr="00E725CA">
        <w:trPr>
          <w:trHeight w:val="280"/>
        </w:trPr>
        <w:tc>
          <w:tcPr>
            <w:tcW w:w="6521" w:type="dxa"/>
            <w:gridSpan w:val="3"/>
            <w:tcBorders>
              <w:top w:val="nil"/>
              <w:left w:val="single" w:sz="8" w:space="0" w:color="auto"/>
              <w:bottom w:val="nil"/>
              <w:right w:val="single" w:sz="8" w:space="0" w:color="000000"/>
            </w:tcBorders>
            <w:noWrap/>
            <w:tcMar>
              <w:top w:w="0" w:type="dxa"/>
              <w:left w:w="108" w:type="dxa"/>
              <w:bottom w:w="0" w:type="dxa"/>
              <w:right w:w="108" w:type="dxa"/>
            </w:tcMar>
            <w:vAlign w:val="bottom"/>
            <w:hideMark/>
          </w:tcPr>
          <w:p w:rsidR="00724D4B" w:rsidRPr="00724D4B" w:rsidRDefault="00724D4B" w:rsidP="00724D4B">
            <w:pPr>
              <w:pStyle w:val="NormalWeb"/>
              <w:ind w:left="720"/>
            </w:pPr>
            <w:r w:rsidRPr="00724D4B">
              <w:rPr>
                <w:b/>
                <w:bCs/>
              </w:rPr>
              <w:t>Relationship Breakdown</w:t>
            </w:r>
          </w:p>
        </w:tc>
        <w:tc>
          <w:tcPr>
            <w:tcW w:w="1176" w:type="dxa"/>
            <w:noWrap/>
            <w:tcMar>
              <w:top w:w="0" w:type="dxa"/>
              <w:left w:w="108" w:type="dxa"/>
              <w:bottom w:w="0" w:type="dxa"/>
              <w:right w:w="108" w:type="dxa"/>
            </w:tcMar>
            <w:vAlign w:val="bottom"/>
            <w:hideMark/>
          </w:tcPr>
          <w:p w:rsidR="00724D4B" w:rsidRPr="00724D4B" w:rsidRDefault="00724D4B" w:rsidP="00724D4B">
            <w:pPr>
              <w:pStyle w:val="NormalWeb"/>
              <w:ind w:left="720"/>
            </w:pPr>
          </w:p>
        </w:tc>
        <w:tc>
          <w:tcPr>
            <w:tcW w:w="52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r w:rsidRPr="00724D4B">
              <w:t>22</w:t>
            </w:r>
          </w:p>
        </w:tc>
      </w:tr>
      <w:tr w:rsidR="00724D4B" w:rsidRPr="00724D4B" w:rsidTr="00E725CA">
        <w:trPr>
          <w:trHeight w:val="280"/>
        </w:trPr>
        <w:tc>
          <w:tcPr>
            <w:tcW w:w="1156" w:type="dxa"/>
            <w:tcBorders>
              <w:top w:val="nil"/>
              <w:left w:val="single" w:sz="8" w:space="0" w:color="auto"/>
              <w:bottom w:val="nil"/>
              <w:right w:val="nil"/>
            </w:tcBorders>
            <w:noWrap/>
            <w:tcMar>
              <w:top w:w="0" w:type="dxa"/>
              <w:left w:w="108" w:type="dxa"/>
              <w:bottom w:w="0" w:type="dxa"/>
              <w:right w:w="108" w:type="dxa"/>
            </w:tcMar>
            <w:vAlign w:val="bottom"/>
            <w:hideMark/>
          </w:tcPr>
          <w:p w:rsidR="00724D4B" w:rsidRPr="00724D4B" w:rsidRDefault="00724D4B" w:rsidP="00724D4B">
            <w:pPr>
              <w:pStyle w:val="NormalWeb"/>
              <w:ind w:left="720"/>
            </w:pPr>
          </w:p>
        </w:tc>
        <w:tc>
          <w:tcPr>
            <w:tcW w:w="5365" w:type="dxa"/>
            <w:gridSpan w:val="2"/>
            <w:tcBorders>
              <w:top w:val="nil"/>
              <w:left w:val="nil"/>
              <w:bottom w:val="nil"/>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r w:rsidRPr="00724D4B">
              <w:rPr>
                <w:i/>
                <w:iCs/>
              </w:rPr>
              <w:t>General</w:t>
            </w:r>
          </w:p>
        </w:tc>
        <w:tc>
          <w:tcPr>
            <w:tcW w:w="1176" w:type="dxa"/>
            <w:noWrap/>
            <w:tcMar>
              <w:top w:w="0" w:type="dxa"/>
              <w:left w:w="108" w:type="dxa"/>
              <w:bottom w:w="0" w:type="dxa"/>
              <w:right w:w="108" w:type="dxa"/>
            </w:tcMar>
            <w:vAlign w:val="bottom"/>
            <w:hideMark/>
          </w:tcPr>
          <w:p w:rsidR="00724D4B" w:rsidRPr="00724D4B" w:rsidRDefault="00724D4B" w:rsidP="00724D4B">
            <w:pPr>
              <w:pStyle w:val="NormalWeb"/>
              <w:ind w:left="720"/>
            </w:pPr>
            <w:r w:rsidRPr="00724D4B">
              <w:t>8</w:t>
            </w:r>
          </w:p>
        </w:tc>
        <w:tc>
          <w:tcPr>
            <w:tcW w:w="52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p>
        </w:tc>
      </w:tr>
      <w:tr w:rsidR="00724D4B" w:rsidRPr="00724D4B" w:rsidTr="00E725CA">
        <w:trPr>
          <w:trHeight w:val="280"/>
        </w:trPr>
        <w:tc>
          <w:tcPr>
            <w:tcW w:w="1156" w:type="dxa"/>
            <w:tcBorders>
              <w:top w:val="nil"/>
              <w:left w:val="single" w:sz="8" w:space="0" w:color="auto"/>
              <w:bottom w:val="nil"/>
              <w:right w:val="nil"/>
            </w:tcBorders>
            <w:noWrap/>
            <w:tcMar>
              <w:top w:w="0" w:type="dxa"/>
              <w:left w:w="108" w:type="dxa"/>
              <w:bottom w:w="0" w:type="dxa"/>
              <w:right w:w="108" w:type="dxa"/>
            </w:tcMar>
            <w:vAlign w:val="bottom"/>
            <w:hideMark/>
          </w:tcPr>
          <w:p w:rsidR="00724D4B" w:rsidRPr="00724D4B" w:rsidRDefault="00724D4B" w:rsidP="00724D4B">
            <w:pPr>
              <w:pStyle w:val="NormalWeb"/>
              <w:ind w:left="720"/>
            </w:pPr>
          </w:p>
        </w:tc>
        <w:tc>
          <w:tcPr>
            <w:tcW w:w="5365" w:type="dxa"/>
            <w:gridSpan w:val="2"/>
            <w:tcBorders>
              <w:top w:val="nil"/>
              <w:left w:val="nil"/>
              <w:bottom w:val="nil"/>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r w:rsidRPr="00724D4B">
              <w:rPr>
                <w:i/>
                <w:iCs/>
              </w:rPr>
              <w:t>Parent</w:t>
            </w:r>
          </w:p>
        </w:tc>
        <w:tc>
          <w:tcPr>
            <w:tcW w:w="1176" w:type="dxa"/>
            <w:noWrap/>
            <w:tcMar>
              <w:top w:w="0" w:type="dxa"/>
              <w:left w:w="108" w:type="dxa"/>
              <w:bottom w:w="0" w:type="dxa"/>
              <w:right w:w="108" w:type="dxa"/>
            </w:tcMar>
            <w:vAlign w:val="bottom"/>
            <w:hideMark/>
          </w:tcPr>
          <w:p w:rsidR="00724D4B" w:rsidRPr="00724D4B" w:rsidRDefault="00724D4B" w:rsidP="00724D4B">
            <w:pPr>
              <w:pStyle w:val="NormalWeb"/>
              <w:ind w:left="720"/>
            </w:pPr>
            <w:r w:rsidRPr="00724D4B">
              <w:t>9</w:t>
            </w:r>
          </w:p>
        </w:tc>
        <w:tc>
          <w:tcPr>
            <w:tcW w:w="52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p>
        </w:tc>
      </w:tr>
      <w:tr w:rsidR="00724D4B" w:rsidRPr="00724D4B" w:rsidTr="00E725CA">
        <w:trPr>
          <w:trHeight w:val="280"/>
        </w:trPr>
        <w:tc>
          <w:tcPr>
            <w:tcW w:w="1156"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724D4B" w:rsidRPr="00724D4B" w:rsidRDefault="00724D4B" w:rsidP="00724D4B">
            <w:pPr>
              <w:pStyle w:val="NormalWeb"/>
              <w:ind w:left="720"/>
            </w:pPr>
          </w:p>
        </w:tc>
        <w:tc>
          <w:tcPr>
            <w:tcW w:w="5365"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r w:rsidRPr="00724D4B">
              <w:rPr>
                <w:i/>
                <w:iCs/>
              </w:rPr>
              <w:t>Partner</w:t>
            </w:r>
          </w:p>
        </w:tc>
        <w:tc>
          <w:tcPr>
            <w:tcW w:w="1176" w:type="dxa"/>
            <w:tcBorders>
              <w:top w:val="nil"/>
              <w:left w:val="nil"/>
              <w:bottom w:val="single" w:sz="8" w:space="0" w:color="auto"/>
              <w:right w:val="nil"/>
            </w:tcBorders>
            <w:noWrap/>
            <w:tcMar>
              <w:top w:w="0" w:type="dxa"/>
              <w:left w:w="108" w:type="dxa"/>
              <w:bottom w:w="0" w:type="dxa"/>
              <w:right w:w="108" w:type="dxa"/>
            </w:tcMar>
            <w:vAlign w:val="bottom"/>
            <w:hideMark/>
          </w:tcPr>
          <w:p w:rsidR="00724D4B" w:rsidRPr="00724D4B" w:rsidRDefault="00724D4B" w:rsidP="00724D4B">
            <w:pPr>
              <w:pStyle w:val="NormalWeb"/>
              <w:ind w:left="720"/>
            </w:pPr>
            <w:r w:rsidRPr="00724D4B">
              <w:t>5</w:t>
            </w:r>
          </w:p>
        </w:tc>
        <w:tc>
          <w:tcPr>
            <w:tcW w:w="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p>
        </w:tc>
      </w:tr>
      <w:tr w:rsidR="00724D4B" w:rsidRPr="00724D4B" w:rsidTr="00E725CA">
        <w:trPr>
          <w:trHeight w:val="280"/>
        </w:trPr>
        <w:tc>
          <w:tcPr>
            <w:tcW w:w="6521" w:type="dxa"/>
            <w:gridSpan w:val="3"/>
            <w:tcBorders>
              <w:top w:val="nil"/>
              <w:left w:val="single" w:sz="8" w:space="0" w:color="auto"/>
              <w:bottom w:val="nil"/>
              <w:right w:val="single" w:sz="8" w:space="0" w:color="000000"/>
            </w:tcBorders>
            <w:noWrap/>
            <w:tcMar>
              <w:top w:w="0" w:type="dxa"/>
              <w:left w:w="108" w:type="dxa"/>
              <w:bottom w:w="0" w:type="dxa"/>
              <w:right w:w="108" w:type="dxa"/>
            </w:tcMar>
            <w:vAlign w:val="bottom"/>
            <w:hideMark/>
          </w:tcPr>
          <w:p w:rsidR="00724D4B" w:rsidRPr="00724D4B" w:rsidRDefault="00724D4B" w:rsidP="00724D4B">
            <w:pPr>
              <w:pStyle w:val="NormalWeb"/>
              <w:ind w:left="720"/>
            </w:pPr>
            <w:r w:rsidRPr="00724D4B">
              <w:t>Victim Anti-Social Behaviour</w:t>
            </w:r>
          </w:p>
        </w:tc>
        <w:tc>
          <w:tcPr>
            <w:tcW w:w="1176" w:type="dxa"/>
            <w:noWrap/>
            <w:tcMar>
              <w:top w:w="0" w:type="dxa"/>
              <w:left w:w="108" w:type="dxa"/>
              <w:bottom w:w="0" w:type="dxa"/>
              <w:right w:w="108" w:type="dxa"/>
            </w:tcMar>
            <w:vAlign w:val="bottom"/>
            <w:hideMark/>
          </w:tcPr>
          <w:p w:rsidR="00724D4B" w:rsidRPr="00724D4B" w:rsidRDefault="00724D4B" w:rsidP="00724D4B">
            <w:pPr>
              <w:pStyle w:val="NormalWeb"/>
              <w:ind w:left="720"/>
            </w:pPr>
          </w:p>
        </w:tc>
        <w:tc>
          <w:tcPr>
            <w:tcW w:w="52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r w:rsidRPr="00724D4B">
              <w:t>3</w:t>
            </w:r>
          </w:p>
        </w:tc>
      </w:tr>
      <w:tr w:rsidR="00724D4B" w:rsidRPr="00724D4B" w:rsidTr="00E725CA">
        <w:trPr>
          <w:trHeight w:val="280"/>
        </w:trPr>
        <w:tc>
          <w:tcPr>
            <w:tcW w:w="6521" w:type="dxa"/>
            <w:gridSpan w:val="3"/>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724D4B" w:rsidRPr="00724D4B" w:rsidRDefault="00724D4B" w:rsidP="00724D4B">
            <w:pPr>
              <w:pStyle w:val="NormalWeb"/>
              <w:ind w:left="720"/>
            </w:pPr>
            <w:r w:rsidRPr="00724D4B">
              <w:t>Unsuitable/Poor Quality Accommodation</w:t>
            </w:r>
          </w:p>
        </w:tc>
        <w:tc>
          <w:tcPr>
            <w:tcW w:w="1176" w:type="dxa"/>
            <w:tcBorders>
              <w:top w:val="single" w:sz="8" w:space="0" w:color="auto"/>
              <w:left w:val="nil"/>
              <w:bottom w:val="single" w:sz="8" w:space="0" w:color="auto"/>
              <w:right w:val="nil"/>
            </w:tcBorders>
            <w:noWrap/>
            <w:tcMar>
              <w:top w:w="0" w:type="dxa"/>
              <w:left w:w="108" w:type="dxa"/>
              <w:bottom w:w="0" w:type="dxa"/>
              <w:right w:w="108" w:type="dxa"/>
            </w:tcMar>
            <w:vAlign w:val="bottom"/>
            <w:hideMark/>
          </w:tcPr>
          <w:p w:rsidR="00724D4B" w:rsidRPr="00724D4B" w:rsidRDefault="00724D4B" w:rsidP="00724D4B">
            <w:pPr>
              <w:pStyle w:val="NormalWeb"/>
              <w:ind w:left="720"/>
            </w:pPr>
          </w:p>
        </w:tc>
        <w:tc>
          <w:tcPr>
            <w:tcW w:w="52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r w:rsidRPr="00724D4B">
              <w:t>3</w:t>
            </w:r>
          </w:p>
        </w:tc>
      </w:tr>
      <w:tr w:rsidR="00724D4B" w:rsidRPr="00724D4B" w:rsidTr="00E725CA">
        <w:trPr>
          <w:trHeight w:val="280"/>
        </w:trPr>
        <w:tc>
          <w:tcPr>
            <w:tcW w:w="6521" w:type="dxa"/>
            <w:gridSpan w:val="3"/>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724D4B" w:rsidRPr="00724D4B" w:rsidRDefault="00724D4B" w:rsidP="00724D4B">
            <w:pPr>
              <w:pStyle w:val="NormalWeb"/>
              <w:ind w:left="720"/>
            </w:pPr>
            <w:r w:rsidRPr="00724D4B">
              <w:t>Voluntarily Left Property</w:t>
            </w:r>
          </w:p>
        </w:tc>
        <w:tc>
          <w:tcPr>
            <w:tcW w:w="1176" w:type="dxa"/>
            <w:tcBorders>
              <w:top w:val="nil"/>
              <w:left w:val="nil"/>
              <w:bottom w:val="single" w:sz="8" w:space="0" w:color="auto"/>
              <w:right w:val="nil"/>
            </w:tcBorders>
            <w:noWrap/>
            <w:tcMar>
              <w:top w:w="0" w:type="dxa"/>
              <w:left w:w="108" w:type="dxa"/>
              <w:bottom w:w="0" w:type="dxa"/>
              <w:right w:w="108" w:type="dxa"/>
            </w:tcMar>
            <w:vAlign w:val="bottom"/>
            <w:hideMark/>
          </w:tcPr>
          <w:p w:rsidR="00724D4B" w:rsidRPr="00724D4B" w:rsidRDefault="00724D4B" w:rsidP="00724D4B">
            <w:pPr>
              <w:pStyle w:val="NormalWeb"/>
              <w:ind w:left="720"/>
            </w:pPr>
          </w:p>
        </w:tc>
        <w:tc>
          <w:tcPr>
            <w:tcW w:w="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r w:rsidRPr="00724D4B">
              <w:t>2</w:t>
            </w:r>
          </w:p>
        </w:tc>
      </w:tr>
      <w:tr w:rsidR="00724D4B" w:rsidRPr="00724D4B" w:rsidTr="00E725CA">
        <w:trPr>
          <w:trHeight w:val="280"/>
        </w:trPr>
        <w:tc>
          <w:tcPr>
            <w:tcW w:w="1483" w:type="dxa"/>
            <w:gridSpan w:val="2"/>
            <w:tcBorders>
              <w:top w:val="nil"/>
              <w:left w:val="single" w:sz="8" w:space="0" w:color="auto"/>
              <w:bottom w:val="nil"/>
              <w:right w:val="nil"/>
            </w:tcBorders>
            <w:noWrap/>
            <w:tcMar>
              <w:top w:w="0" w:type="dxa"/>
              <w:left w:w="108" w:type="dxa"/>
              <w:bottom w:w="0" w:type="dxa"/>
              <w:right w:w="108" w:type="dxa"/>
            </w:tcMar>
            <w:vAlign w:val="bottom"/>
            <w:hideMark/>
          </w:tcPr>
          <w:p w:rsidR="00724D4B" w:rsidRPr="00724D4B" w:rsidRDefault="00724D4B" w:rsidP="00724D4B">
            <w:pPr>
              <w:pStyle w:val="NormalWeb"/>
              <w:ind w:left="720"/>
            </w:pPr>
            <w:r w:rsidRPr="00724D4B">
              <w:t>Other</w:t>
            </w:r>
          </w:p>
        </w:tc>
        <w:tc>
          <w:tcPr>
            <w:tcW w:w="5038" w:type="dxa"/>
            <w:tcBorders>
              <w:top w:val="nil"/>
              <w:left w:val="nil"/>
              <w:bottom w:val="nil"/>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p>
        </w:tc>
        <w:tc>
          <w:tcPr>
            <w:tcW w:w="1176" w:type="dxa"/>
            <w:noWrap/>
            <w:tcMar>
              <w:top w:w="0" w:type="dxa"/>
              <w:left w:w="108" w:type="dxa"/>
              <w:bottom w:w="0" w:type="dxa"/>
              <w:right w:w="108" w:type="dxa"/>
            </w:tcMar>
            <w:vAlign w:val="bottom"/>
            <w:hideMark/>
          </w:tcPr>
          <w:p w:rsidR="00724D4B" w:rsidRPr="00724D4B" w:rsidRDefault="00724D4B" w:rsidP="00724D4B">
            <w:pPr>
              <w:pStyle w:val="NormalWeb"/>
              <w:ind w:left="720"/>
            </w:pPr>
          </w:p>
        </w:tc>
        <w:tc>
          <w:tcPr>
            <w:tcW w:w="52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r w:rsidRPr="00724D4B">
              <w:t>4</w:t>
            </w:r>
          </w:p>
        </w:tc>
      </w:tr>
      <w:tr w:rsidR="00724D4B" w:rsidRPr="00724D4B" w:rsidTr="00E725CA">
        <w:trPr>
          <w:trHeight w:val="280"/>
        </w:trPr>
        <w:tc>
          <w:tcPr>
            <w:tcW w:w="1483" w:type="dxa"/>
            <w:gridSpan w:val="2"/>
            <w:tcBorders>
              <w:top w:val="nil"/>
              <w:left w:val="single" w:sz="8" w:space="0" w:color="auto"/>
              <w:bottom w:val="nil"/>
              <w:right w:val="nil"/>
            </w:tcBorders>
            <w:noWrap/>
            <w:tcMar>
              <w:top w:w="0" w:type="dxa"/>
              <w:left w:w="108" w:type="dxa"/>
              <w:bottom w:w="0" w:type="dxa"/>
              <w:right w:w="108" w:type="dxa"/>
            </w:tcMar>
            <w:vAlign w:val="bottom"/>
            <w:hideMark/>
          </w:tcPr>
          <w:p w:rsidR="00724D4B" w:rsidRPr="00724D4B" w:rsidRDefault="00724D4B" w:rsidP="00724D4B">
            <w:pPr>
              <w:pStyle w:val="NormalWeb"/>
              <w:ind w:left="720"/>
            </w:pPr>
          </w:p>
        </w:tc>
        <w:tc>
          <w:tcPr>
            <w:tcW w:w="5038" w:type="dxa"/>
            <w:tcBorders>
              <w:top w:val="nil"/>
              <w:left w:val="nil"/>
              <w:bottom w:val="nil"/>
              <w:right w:val="single" w:sz="8" w:space="0" w:color="auto"/>
            </w:tcBorders>
            <w:noWrap/>
            <w:tcMar>
              <w:top w:w="0" w:type="dxa"/>
              <w:left w:w="108" w:type="dxa"/>
              <w:bottom w:w="0" w:type="dxa"/>
              <w:right w:w="108" w:type="dxa"/>
            </w:tcMar>
            <w:vAlign w:val="center"/>
            <w:hideMark/>
          </w:tcPr>
          <w:p w:rsidR="00724D4B" w:rsidRPr="00724D4B" w:rsidRDefault="00724D4B" w:rsidP="00724D4B">
            <w:pPr>
              <w:pStyle w:val="NormalWeb"/>
              <w:ind w:left="720"/>
            </w:pPr>
            <w:r w:rsidRPr="00724D4B">
              <w:rPr>
                <w:i/>
                <w:iCs/>
              </w:rPr>
              <w:t>Parental family home sold – unable to afford rent in the Dublin region</w:t>
            </w:r>
          </w:p>
        </w:tc>
        <w:tc>
          <w:tcPr>
            <w:tcW w:w="1176" w:type="dxa"/>
            <w:noWrap/>
            <w:tcMar>
              <w:top w:w="0" w:type="dxa"/>
              <w:left w:w="108" w:type="dxa"/>
              <w:bottom w:w="0" w:type="dxa"/>
              <w:right w:w="108" w:type="dxa"/>
            </w:tcMar>
            <w:vAlign w:val="bottom"/>
            <w:hideMark/>
          </w:tcPr>
          <w:p w:rsidR="00724D4B" w:rsidRPr="00724D4B" w:rsidRDefault="00724D4B" w:rsidP="00724D4B">
            <w:pPr>
              <w:pStyle w:val="NormalWeb"/>
              <w:ind w:left="720"/>
            </w:pPr>
            <w:r w:rsidRPr="00724D4B">
              <w:t>1</w:t>
            </w:r>
          </w:p>
        </w:tc>
        <w:tc>
          <w:tcPr>
            <w:tcW w:w="52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p>
        </w:tc>
      </w:tr>
      <w:tr w:rsidR="00724D4B" w:rsidRPr="00724D4B" w:rsidTr="00E725CA">
        <w:trPr>
          <w:trHeight w:val="280"/>
        </w:trPr>
        <w:tc>
          <w:tcPr>
            <w:tcW w:w="1483" w:type="dxa"/>
            <w:gridSpan w:val="2"/>
            <w:tcBorders>
              <w:top w:val="nil"/>
              <w:left w:val="single" w:sz="8" w:space="0" w:color="auto"/>
              <w:bottom w:val="nil"/>
              <w:right w:val="nil"/>
            </w:tcBorders>
            <w:noWrap/>
            <w:tcMar>
              <w:top w:w="0" w:type="dxa"/>
              <w:left w:w="108" w:type="dxa"/>
              <w:bottom w:w="0" w:type="dxa"/>
              <w:right w:w="108" w:type="dxa"/>
            </w:tcMar>
            <w:vAlign w:val="bottom"/>
            <w:hideMark/>
          </w:tcPr>
          <w:p w:rsidR="00724D4B" w:rsidRPr="00724D4B" w:rsidRDefault="00724D4B" w:rsidP="00724D4B">
            <w:pPr>
              <w:pStyle w:val="NormalWeb"/>
              <w:ind w:left="720"/>
            </w:pPr>
          </w:p>
        </w:tc>
        <w:tc>
          <w:tcPr>
            <w:tcW w:w="5038" w:type="dxa"/>
            <w:tcBorders>
              <w:top w:val="nil"/>
              <w:left w:val="nil"/>
              <w:bottom w:val="nil"/>
              <w:right w:val="single" w:sz="8" w:space="0" w:color="auto"/>
            </w:tcBorders>
            <w:noWrap/>
            <w:tcMar>
              <w:top w:w="0" w:type="dxa"/>
              <w:left w:w="108" w:type="dxa"/>
              <w:bottom w:w="0" w:type="dxa"/>
              <w:right w:w="108" w:type="dxa"/>
            </w:tcMar>
            <w:vAlign w:val="center"/>
            <w:hideMark/>
          </w:tcPr>
          <w:p w:rsidR="00724D4B" w:rsidRPr="00724D4B" w:rsidRDefault="00724D4B" w:rsidP="00724D4B">
            <w:pPr>
              <w:pStyle w:val="NormalWeb"/>
              <w:ind w:left="720"/>
            </w:pPr>
            <w:r w:rsidRPr="00724D4B">
              <w:rPr>
                <w:i/>
                <w:iCs/>
              </w:rPr>
              <w:t>Returning to Dublin – unable to afford rent in the Dublin region</w:t>
            </w:r>
          </w:p>
        </w:tc>
        <w:tc>
          <w:tcPr>
            <w:tcW w:w="1176" w:type="dxa"/>
            <w:noWrap/>
            <w:tcMar>
              <w:top w:w="0" w:type="dxa"/>
              <w:left w:w="108" w:type="dxa"/>
              <w:bottom w:w="0" w:type="dxa"/>
              <w:right w:w="108" w:type="dxa"/>
            </w:tcMar>
            <w:vAlign w:val="bottom"/>
            <w:hideMark/>
          </w:tcPr>
          <w:p w:rsidR="00724D4B" w:rsidRPr="00724D4B" w:rsidRDefault="00724D4B" w:rsidP="00724D4B">
            <w:pPr>
              <w:pStyle w:val="NormalWeb"/>
              <w:ind w:left="720"/>
            </w:pPr>
            <w:r w:rsidRPr="00724D4B">
              <w:t>2</w:t>
            </w:r>
          </w:p>
        </w:tc>
        <w:tc>
          <w:tcPr>
            <w:tcW w:w="52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p>
        </w:tc>
      </w:tr>
      <w:tr w:rsidR="00724D4B" w:rsidRPr="00724D4B" w:rsidTr="00E725CA">
        <w:trPr>
          <w:trHeight w:val="300"/>
        </w:trPr>
        <w:tc>
          <w:tcPr>
            <w:tcW w:w="1483" w:type="dxa"/>
            <w:gridSpan w:val="2"/>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724D4B" w:rsidRPr="00724D4B" w:rsidRDefault="00724D4B" w:rsidP="00724D4B">
            <w:pPr>
              <w:pStyle w:val="NormalWeb"/>
              <w:ind w:left="720"/>
            </w:pPr>
          </w:p>
        </w:tc>
        <w:tc>
          <w:tcPr>
            <w:tcW w:w="50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24D4B" w:rsidRPr="00724D4B" w:rsidRDefault="00724D4B" w:rsidP="00724D4B">
            <w:pPr>
              <w:pStyle w:val="NormalWeb"/>
              <w:ind w:left="720"/>
            </w:pPr>
            <w:r w:rsidRPr="00724D4B">
              <w:rPr>
                <w:i/>
                <w:iCs/>
              </w:rPr>
              <w:t>Rented property secured but fell through</w:t>
            </w:r>
          </w:p>
        </w:tc>
        <w:tc>
          <w:tcPr>
            <w:tcW w:w="1176" w:type="dxa"/>
            <w:tcBorders>
              <w:top w:val="nil"/>
              <w:left w:val="nil"/>
              <w:bottom w:val="single" w:sz="8" w:space="0" w:color="auto"/>
              <w:right w:val="nil"/>
            </w:tcBorders>
            <w:noWrap/>
            <w:tcMar>
              <w:top w:w="0" w:type="dxa"/>
              <w:left w:w="108" w:type="dxa"/>
              <w:bottom w:w="0" w:type="dxa"/>
              <w:right w:w="108" w:type="dxa"/>
            </w:tcMar>
            <w:vAlign w:val="bottom"/>
            <w:hideMark/>
          </w:tcPr>
          <w:p w:rsidR="00724D4B" w:rsidRPr="00724D4B" w:rsidRDefault="00724D4B" w:rsidP="00724D4B">
            <w:pPr>
              <w:pStyle w:val="NormalWeb"/>
              <w:ind w:left="720"/>
            </w:pPr>
            <w:r w:rsidRPr="00724D4B">
              <w:t>1</w:t>
            </w:r>
          </w:p>
        </w:tc>
        <w:tc>
          <w:tcPr>
            <w:tcW w:w="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p>
        </w:tc>
      </w:tr>
      <w:tr w:rsidR="00724D4B" w:rsidRPr="00724D4B" w:rsidTr="00E725CA">
        <w:trPr>
          <w:trHeight w:val="280"/>
        </w:trPr>
        <w:tc>
          <w:tcPr>
            <w:tcW w:w="6521" w:type="dxa"/>
            <w:gridSpan w:val="3"/>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724D4B" w:rsidRPr="00724D4B" w:rsidRDefault="00724D4B" w:rsidP="00724D4B">
            <w:pPr>
              <w:pStyle w:val="NormalWeb"/>
              <w:ind w:left="720"/>
            </w:pPr>
            <w:r w:rsidRPr="00724D4B">
              <w:t>Insufficient information</w:t>
            </w:r>
          </w:p>
        </w:tc>
        <w:tc>
          <w:tcPr>
            <w:tcW w:w="1176" w:type="dxa"/>
            <w:tcBorders>
              <w:top w:val="nil"/>
              <w:left w:val="nil"/>
              <w:bottom w:val="single" w:sz="8" w:space="0" w:color="auto"/>
              <w:right w:val="nil"/>
            </w:tcBorders>
            <w:noWrap/>
            <w:tcMar>
              <w:top w:w="0" w:type="dxa"/>
              <w:left w:w="108" w:type="dxa"/>
              <w:bottom w:w="0" w:type="dxa"/>
              <w:right w:w="108" w:type="dxa"/>
            </w:tcMar>
            <w:vAlign w:val="bottom"/>
            <w:hideMark/>
          </w:tcPr>
          <w:p w:rsidR="00724D4B" w:rsidRPr="00724D4B" w:rsidRDefault="00724D4B" w:rsidP="00724D4B">
            <w:pPr>
              <w:pStyle w:val="NormalWeb"/>
              <w:ind w:left="720"/>
            </w:pPr>
          </w:p>
        </w:tc>
        <w:tc>
          <w:tcPr>
            <w:tcW w:w="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r w:rsidRPr="00724D4B">
              <w:t>3</w:t>
            </w:r>
          </w:p>
        </w:tc>
      </w:tr>
      <w:tr w:rsidR="00724D4B" w:rsidRPr="00724D4B" w:rsidTr="00E725CA">
        <w:trPr>
          <w:trHeight w:val="280"/>
        </w:trPr>
        <w:tc>
          <w:tcPr>
            <w:tcW w:w="1156"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724D4B" w:rsidRPr="00724D4B" w:rsidRDefault="00724D4B" w:rsidP="00724D4B">
            <w:pPr>
              <w:pStyle w:val="NormalWeb"/>
              <w:ind w:left="720"/>
            </w:pPr>
          </w:p>
        </w:tc>
        <w:tc>
          <w:tcPr>
            <w:tcW w:w="5365"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r w:rsidRPr="00724D4B">
              <w:rPr>
                <w:b/>
                <w:bCs/>
              </w:rPr>
              <w:t>Total</w:t>
            </w:r>
          </w:p>
        </w:tc>
        <w:tc>
          <w:tcPr>
            <w:tcW w:w="1176" w:type="dxa"/>
            <w:tcBorders>
              <w:top w:val="nil"/>
              <w:left w:val="nil"/>
              <w:bottom w:val="single" w:sz="8" w:space="0" w:color="auto"/>
              <w:right w:val="nil"/>
            </w:tcBorders>
            <w:noWrap/>
            <w:tcMar>
              <w:top w:w="0" w:type="dxa"/>
              <w:left w:w="108" w:type="dxa"/>
              <w:bottom w:w="0" w:type="dxa"/>
              <w:right w:w="108" w:type="dxa"/>
            </w:tcMar>
            <w:vAlign w:val="bottom"/>
            <w:hideMark/>
          </w:tcPr>
          <w:p w:rsidR="00724D4B" w:rsidRPr="00724D4B" w:rsidRDefault="00724D4B" w:rsidP="00724D4B">
            <w:pPr>
              <w:pStyle w:val="NormalWeb"/>
              <w:ind w:left="720"/>
            </w:pPr>
          </w:p>
        </w:tc>
        <w:tc>
          <w:tcPr>
            <w:tcW w:w="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24D4B" w:rsidRPr="00724D4B" w:rsidRDefault="00724D4B" w:rsidP="00724D4B">
            <w:pPr>
              <w:pStyle w:val="NormalWeb"/>
              <w:ind w:left="720"/>
            </w:pPr>
            <w:r w:rsidRPr="00724D4B">
              <w:rPr>
                <w:b/>
                <w:bCs/>
              </w:rPr>
              <w:t>78</w:t>
            </w:r>
          </w:p>
        </w:tc>
      </w:tr>
      <w:tr w:rsidR="00724D4B" w:rsidRPr="00724D4B" w:rsidTr="00E725CA">
        <w:tc>
          <w:tcPr>
            <w:tcW w:w="1156" w:type="dxa"/>
            <w:vAlign w:val="center"/>
            <w:hideMark/>
          </w:tcPr>
          <w:p w:rsidR="00724D4B" w:rsidRPr="00724D4B" w:rsidRDefault="00724D4B" w:rsidP="00724D4B">
            <w:pPr>
              <w:pStyle w:val="NormalWeb"/>
              <w:ind w:left="720"/>
            </w:pPr>
          </w:p>
        </w:tc>
        <w:tc>
          <w:tcPr>
            <w:tcW w:w="327" w:type="dxa"/>
            <w:vAlign w:val="center"/>
            <w:hideMark/>
          </w:tcPr>
          <w:p w:rsidR="00724D4B" w:rsidRPr="00724D4B" w:rsidRDefault="00724D4B" w:rsidP="00724D4B">
            <w:pPr>
              <w:pStyle w:val="NormalWeb"/>
              <w:ind w:left="720"/>
            </w:pPr>
          </w:p>
        </w:tc>
        <w:tc>
          <w:tcPr>
            <w:tcW w:w="5038" w:type="dxa"/>
            <w:vAlign w:val="center"/>
            <w:hideMark/>
          </w:tcPr>
          <w:p w:rsidR="00724D4B" w:rsidRPr="00724D4B" w:rsidRDefault="00724D4B" w:rsidP="00724D4B">
            <w:pPr>
              <w:pStyle w:val="NormalWeb"/>
              <w:ind w:left="720"/>
            </w:pPr>
          </w:p>
        </w:tc>
        <w:tc>
          <w:tcPr>
            <w:tcW w:w="1176" w:type="dxa"/>
            <w:vAlign w:val="center"/>
            <w:hideMark/>
          </w:tcPr>
          <w:p w:rsidR="00724D4B" w:rsidRPr="00724D4B" w:rsidRDefault="00724D4B" w:rsidP="00724D4B">
            <w:pPr>
              <w:pStyle w:val="NormalWeb"/>
              <w:ind w:left="720"/>
            </w:pPr>
          </w:p>
        </w:tc>
        <w:tc>
          <w:tcPr>
            <w:tcW w:w="525" w:type="dxa"/>
            <w:vAlign w:val="center"/>
            <w:hideMark/>
          </w:tcPr>
          <w:p w:rsidR="00724D4B" w:rsidRPr="00724D4B" w:rsidRDefault="00724D4B" w:rsidP="00724D4B">
            <w:pPr>
              <w:pStyle w:val="NormalWeb"/>
              <w:ind w:left="720"/>
            </w:pPr>
          </w:p>
        </w:tc>
      </w:tr>
    </w:tbl>
    <w:p w:rsidR="00724D4B" w:rsidRPr="0067232A" w:rsidRDefault="0067232A" w:rsidP="0067232A">
      <w:pPr>
        <w:pStyle w:val="NormalWeb"/>
      </w:pPr>
      <w:r>
        <w:t> </w:t>
      </w:r>
      <w:r>
        <w:tab/>
      </w:r>
      <w:r w:rsidR="00724D4B" w:rsidRPr="00724D4B">
        <w:rPr>
          <w:rFonts w:ascii="Tahoma" w:hAnsi="Tahoma" w:cs="Tahoma"/>
          <w:b/>
          <w:bCs/>
          <w:sz w:val="20"/>
          <w:szCs w:val="20"/>
        </w:rPr>
        <w:t>INCREASED SUPPORT LEVELS FOR COLD WEATHER INITIATIVE </w:t>
      </w:r>
    </w:p>
    <w:p w:rsidR="00724D4B" w:rsidRPr="00724D4B" w:rsidRDefault="00724D4B" w:rsidP="00724D4B">
      <w:pPr>
        <w:pStyle w:val="NormalWeb"/>
        <w:ind w:left="720"/>
        <w:rPr>
          <w:rFonts w:ascii="Tahoma" w:hAnsi="Tahoma" w:cs="Tahoma"/>
          <w:sz w:val="20"/>
          <w:szCs w:val="20"/>
        </w:rPr>
      </w:pPr>
      <w:r w:rsidRPr="00724D4B">
        <w:rPr>
          <w:rFonts w:ascii="Tahoma" w:hAnsi="Tahoma" w:cs="Tahoma"/>
          <w:b/>
          <w:bCs/>
          <w:sz w:val="20"/>
          <w:szCs w:val="20"/>
        </w:rPr>
        <w:t>OPERATION OF HOUSING FIRST INTAKE TEAM</w:t>
      </w:r>
    </w:p>
    <w:p w:rsidR="00724D4B" w:rsidRPr="00724D4B" w:rsidRDefault="00724D4B" w:rsidP="0067232A">
      <w:pPr>
        <w:pStyle w:val="NormalWeb"/>
        <w:ind w:left="720"/>
        <w:rPr>
          <w:rFonts w:ascii="Tahoma" w:hAnsi="Tahoma" w:cs="Tahoma"/>
          <w:sz w:val="20"/>
          <w:szCs w:val="20"/>
        </w:rPr>
      </w:pPr>
      <w:r w:rsidRPr="00724D4B">
        <w:rPr>
          <w:rFonts w:ascii="Tahoma" w:hAnsi="Tahoma" w:cs="Tahoma"/>
          <w:sz w:val="20"/>
          <w:szCs w:val="20"/>
        </w:rPr>
        <w:t>The Housing First Intake Team will be operating from 7am to 1am every day and will extend service as daily needs arise. The Intake service transport available to the team to assist in supporting vulnerable people who are sleeping</w:t>
      </w:r>
      <w:r w:rsidR="0067232A">
        <w:rPr>
          <w:rFonts w:ascii="Tahoma" w:hAnsi="Tahoma" w:cs="Tahoma"/>
          <w:sz w:val="20"/>
          <w:szCs w:val="20"/>
        </w:rPr>
        <w:t xml:space="preserve"> rough to access accommodation.</w:t>
      </w:r>
    </w:p>
    <w:p w:rsidR="00724D4B" w:rsidRPr="00724D4B" w:rsidRDefault="00724D4B" w:rsidP="00724D4B">
      <w:pPr>
        <w:pStyle w:val="NormalWeb"/>
        <w:ind w:left="720"/>
        <w:rPr>
          <w:rFonts w:ascii="Tahoma" w:hAnsi="Tahoma" w:cs="Tahoma"/>
          <w:sz w:val="20"/>
          <w:szCs w:val="20"/>
        </w:rPr>
      </w:pPr>
      <w:r w:rsidRPr="00724D4B">
        <w:rPr>
          <w:rFonts w:ascii="Tahoma" w:hAnsi="Tahoma" w:cs="Tahoma"/>
          <w:b/>
          <w:bCs/>
          <w:sz w:val="20"/>
          <w:szCs w:val="20"/>
        </w:rPr>
        <w:t>ROUGH SLEEPER REPORTING</w:t>
      </w:r>
    </w:p>
    <w:p w:rsidR="00724D4B" w:rsidRPr="00724D4B" w:rsidRDefault="00724D4B" w:rsidP="00724D4B">
      <w:pPr>
        <w:pStyle w:val="NormalWeb"/>
        <w:ind w:left="720"/>
        <w:rPr>
          <w:rFonts w:ascii="Tahoma" w:hAnsi="Tahoma" w:cs="Tahoma"/>
          <w:sz w:val="20"/>
          <w:szCs w:val="20"/>
        </w:rPr>
      </w:pPr>
      <w:r w:rsidRPr="00724D4B">
        <w:rPr>
          <w:rFonts w:ascii="Tahoma" w:hAnsi="Tahoma" w:cs="Tahoma"/>
          <w:sz w:val="20"/>
          <w:szCs w:val="20"/>
        </w:rPr>
        <w:t>This reporting process can be employed by anyone encountering a person who is rough sleeping, and will alert the Housing First Intake Team as to the exact whereabouts of the rough sleeper so that the team can engage with them at that location.</w:t>
      </w:r>
    </w:p>
    <w:p w:rsidR="00724D4B" w:rsidRPr="00724D4B" w:rsidRDefault="00CE7360" w:rsidP="0067232A">
      <w:pPr>
        <w:pStyle w:val="NormalWeb"/>
        <w:ind w:left="720"/>
        <w:rPr>
          <w:rFonts w:ascii="Tahoma" w:hAnsi="Tahoma" w:cs="Tahoma"/>
          <w:sz w:val="20"/>
          <w:szCs w:val="20"/>
        </w:rPr>
      </w:pPr>
      <w:hyperlink r:id="rId15" w:anchor="1" w:history="1">
        <w:r w:rsidR="00724D4B" w:rsidRPr="00724D4B">
          <w:rPr>
            <w:rStyle w:val="Hyperlink"/>
            <w:rFonts w:ascii="Tahoma" w:hAnsi="Tahoma" w:cs="Tahoma"/>
            <w:sz w:val="20"/>
            <w:szCs w:val="20"/>
          </w:rPr>
          <w:t>http://www.homelessdublin.ie/report-rough-sleeper#1</w:t>
        </w:r>
      </w:hyperlink>
    </w:p>
    <w:p w:rsidR="00724D4B" w:rsidRPr="00724D4B" w:rsidRDefault="00724D4B" w:rsidP="00724D4B">
      <w:pPr>
        <w:pStyle w:val="NormalWeb"/>
        <w:ind w:left="720"/>
        <w:rPr>
          <w:rFonts w:ascii="Tahoma" w:hAnsi="Tahoma" w:cs="Tahoma"/>
          <w:sz w:val="20"/>
          <w:szCs w:val="20"/>
        </w:rPr>
      </w:pPr>
      <w:r w:rsidRPr="00724D4B">
        <w:rPr>
          <w:rFonts w:ascii="Tahoma" w:hAnsi="Tahoma" w:cs="Tahoma"/>
          <w:b/>
          <w:bCs/>
          <w:sz w:val="20"/>
          <w:szCs w:val="20"/>
        </w:rPr>
        <w:t>DAY SERVICES AND NIGHT CAFÉ</w:t>
      </w:r>
    </w:p>
    <w:p w:rsidR="00724D4B" w:rsidRPr="00724D4B" w:rsidRDefault="00724D4B" w:rsidP="0067232A">
      <w:pPr>
        <w:pStyle w:val="NormalWeb"/>
        <w:ind w:left="720"/>
        <w:rPr>
          <w:rFonts w:ascii="Tahoma" w:hAnsi="Tahoma" w:cs="Tahoma"/>
          <w:sz w:val="20"/>
          <w:szCs w:val="20"/>
        </w:rPr>
      </w:pPr>
      <w:r w:rsidRPr="00724D4B">
        <w:rPr>
          <w:rFonts w:ascii="Tahoma" w:hAnsi="Tahoma" w:cs="Tahoma"/>
          <w:sz w:val="20"/>
          <w:szCs w:val="20"/>
        </w:rPr>
        <w:t xml:space="preserve">The Capuchin Centre has extended his early opening hours to 7am.  Merchants Quay Ireland breakfast service is available from 7.30 and the Night Café is open all night. Focus Ireland Coffee Shop, </w:t>
      </w:r>
      <w:proofErr w:type="spellStart"/>
      <w:r w:rsidRPr="00724D4B">
        <w:rPr>
          <w:rFonts w:ascii="Tahoma" w:hAnsi="Tahoma" w:cs="Tahoma"/>
          <w:sz w:val="20"/>
          <w:szCs w:val="20"/>
        </w:rPr>
        <w:t>Mendicity</w:t>
      </w:r>
      <w:proofErr w:type="spellEnd"/>
      <w:r w:rsidRPr="00724D4B">
        <w:rPr>
          <w:rFonts w:ascii="Tahoma" w:hAnsi="Tahoma" w:cs="Tahoma"/>
          <w:sz w:val="20"/>
          <w:szCs w:val="20"/>
        </w:rPr>
        <w:t xml:space="preserve"> Day Services </w:t>
      </w:r>
      <w:proofErr w:type="spellStart"/>
      <w:r w:rsidRPr="00724D4B">
        <w:rPr>
          <w:rFonts w:ascii="Tahoma" w:hAnsi="Tahoma" w:cs="Tahoma"/>
          <w:sz w:val="20"/>
          <w:szCs w:val="20"/>
        </w:rPr>
        <w:t>etc</w:t>
      </w:r>
      <w:proofErr w:type="spellEnd"/>
      <w:r w:rsidRPr="00724D4B">
        <w:rPr>
          <w:rFonts w:ascii="Tahoma" w:hAnsi="Tahoma" w:cs="Tahoma"/>
          <w:sz w:val="20"/>
          <w:szCs w:val="20"/>
        </w:rPr>
        <w:t xml:space="preserve"> are all operating day services during the cold w</w:t>
      </w:r>
      <w:r w:rsidR="0067232A">
        <w:rPr>
          <w:rFonts w:ascii="Tahoma" w:hAnsi="Tahoma" w:cs="Tahoma"/>
          <w:sz w:val="20"/>
          <w:szCs w:val="20"/>
        </w:rPr>
        <w:t>eather period.</w:t>
      </w:r>
    </w:p>
    <w:p w:rsidR="00724D4B" w:rsidRPr="00724D4B" w:rsidRDefault="00724D4B" w:rsidP="00724D4B">
      <w:pPr>
        <w:pStyle w:val="NormalWeb"/>
        <w:ind w:left="720"/>
        <w:rPr>
          <w:rFonts w:ascii="Tahoma" w:hAnsi="Tahoma" w:cs="Tahoma"/>
          <w:sz w:val="20"/>
          <w:szCs w:val="20"/>
        </w:rPr>
      </w:pPr>
      <w:r w:rsidRPr="00724D4B">
        <w:rPr>
          <w:rFonts w:ascii="Tahoma" w:hAnsi="Tahoma" w:cs="Tahoma"/>
          <w:b/>
          <w:bCs/>
          <w:sz w:val="20"/>
          <w:szCs w:val="20"/>
        </w:rPr>
        <w:t>ASSERTIVE ENGAGEMENT</w:t>
      </w:r>
    </w:p>
    <w:p w:rsidR="00724D4B" w:rsidRPr="00724D4B" w:rsidRDefault="00724D4B" w:rsidP="0067232A">
      <w:pPr>
        <w:pStyle w:val="NormalWeb"/>
        <w:ind w:left="720"/>
        <w:rPr>
          <w:rFonts w:ascii="Tahoma" w:hAnsi="Tahoma" w:cs="Tahoma"/>
          <w:sz w:val="20"/>
          <w:szCs w:val="20"/>
        </w:rPr>
      </w:pPr>
      <w:r w:rsidRPr="00724D4B">
        <w:rPr>
          <w:rFonts w:ascii="Tahoma" w:hAnsi="Tahoma" w:cs="Tahoma"/>
          <w:sz w:val="20"/>
          <w:szCs w:val="20"/>
        </w:rPr>
        <w:t>Assertive engagement</w:t>
      </w:r>
      <w:r w:rsidRPr="00724D4B">
        <w:rPr>
          <w:rFonts w:ascii="Tahoma" w:hAnsi="Tahoma" w:cs="Tahoma"/>
          <w:b/>
          <w:bCs/>
          <w:sz w:val="20"/>
          <w:szCs w:val="20"/>
        </w:rPr>
        <w:t xml:space="preserve"> </w:t>
      </w:r>
      <w:r w:rsidRPr="00724D4B">
        <w:rPr>
          <w:rFonts w:ascii="Tahoma" w:hAnsi="Tahoma" w:cs="Tahoma"/>
          <w:sz w:val="20"/>
          <w:szCs w:val="20"/>
        </w:rPr>
        <w:t>with one night only services in the Dublin region to ensure that persons most consistently using homeless accommodation services on a night by night basis can be engaged with to identify progressio</w:t>
      </w:r>
      <w:r w:rsidR="0067232A">
        <w:rPr>
          <w:rFonts w:ascii="Tahoma" w:hAnsi="Tahoma" w:cs="Tahoma"/>
          <w:sz w:val="20"/>
          <w:szCs w:val="20"/>
        </w:rPr>
        <w:t>n requirements.</w:t>
      </w:r>
    </w:p>
    <w:p w:rsidR="00724D4B" w:rsidRPr="00724D4B" w:rsidRDefault="00724D4B" w:rsidP="00724D4B">
      <w:pPr>
        <w:pStyle w:val="NormalWeb"/>
        <w:ind w:left="720"/>
        <w:rPr>
          <w:rFonts w:ascii="Tahoma" w:hAnsi="Tahoma" w:cs="Tahoma"/>
          <w:sz w:val="20"/>
          <w:szCs w:val="20"/>
        </w:rPr>
      </w:pPr>
      <w:r w:rsidRPr="00724D4B">
        <w:rPr>
          <w:rFonts w:ascii="Tahoma" w:hAnsi="Tahoma" w:cs="Tahoma"/>
          <w:b/>
          <w:bCs/>
          <w:sz w:val="20"/>
          <w:szCs w:val="20"/>
        </w:rPr>
        <w:t>GOOD PRACTICE GUIDE</w:t>
      </w:r>
    </w:p>
    <w:p w:rsidR="00F00F13" w:rsidRPr="0067232A" w:rsidRDefault="00724D4B" w:rsidP="0067232A">
      <w:pPr>
        <w:pStyle w:val="NormalWeb"/>
        <w:ind w:left="720"/>
        <w:rPr>
          <w:rFonts w:ascii="Tahoma" w:hAnsi="Tahoma" w:cs="Tahoma"/>
          <w:sz w:val="20"/>
          <w:szCs w:val="20"/>
        </w:rPr>
      </w:pPr>
      <w:r w:rsidRPr="00724D4B">
        <w:rPr>
          <w:rFonts w:ascii="Tahoma" w:hAnsi="Tahoma" w:cs="Tahoma"/>
          <w:sz w:val="20"/>
          <w:szCs w:val="20"/>
        </w:rPr>
        <w:t xml:space="preserve">A </w:t>
      </w:r>
      <w:r w:rsidRPr="00724D4B">
        <w:rPr>
          <w:rFonts w:ascii="Tahoma" w:hAnsi="Tahoma" w:cs="Tahoma"/>
          <w:i/>
          <w:iCs/>
          <w:sz w:val="20"/>
          <w:szCs w:val="20"/>
        </w:rPr>
        <w:t xml:space="preserve">Guide to Good Practice for Street Outreach Teams </w:t>
      </w:r>
      <w:r w:rsidRPr="00724D4B">
        <w:rPr>
          <w:rFonts w:ascii="Tahoma" w:hAnsi="Tahoma" w:cs="Tahoma"/>
          <w:sz w:val="20"/>
          <w:szCs w:val="20"/>
        </w:rPr>
        <w:t>has</w:t>
      </w:r>
      <w:r w:rsidRPr="00724D4B">
        <w:rPr>
          <w:rFonts w:ascii="Tahoma" w:hAnsi="Tahoma" w:cs="Tahoma"/>
          <w:b/>
          <w:bCs/>
          <w:sz w:val="20"/>
          <w:szCs w:val="20"/>
        </w:rPr>
        <w:t xml:space="preserve"> </w:t>
      </w:r>
      <w:r w:rsidRPr="00724D4B">
        <w:rPr>
          <w:rFonts w:ascii="Tahoma" w:hAnsi="Tahoma" w:cs="Tahoma"/>
          <w:sz w:val="20"/>
          <w:szCs w:val="20"/>
        </w:rPr>
        <w:t>been developed in partnership with the Dublin Region Homeless Executive, Dublin City Council Homeless Services Central Placement Service (CPS) and the Housing First (HF) Team (Focus Ireland and Peter Mc Verry Trust) and a range of volunteer groups who are currently providing street engagement. This guide clarifies roles and appropriate interventions: what to do and what not to do, and also promotes effective communication between outreach volunteer groups, HF and CPS/ Freephone services. The aim is to ensure best practice is clear, and to improve progression options and outcomes for people who may be rough sleeping.</w:t>
      </w:r>
    </w:p>
    <w:p w:rsidR="00724D4B" w:rsidRDefault="00724D4B" w:rsidP="00724D4B">
      <w:pPr>
        <w:pStyle w:val="NormalWeb"/>
        <w:ind w:hanging="709"/>
        <w:rPr>
          <w:b/>
        </w:rPr>
      </w:pPr>
    </w:p>
    <w:p w:rsidR="00724D4B" w:rsidRDefault="00AB0F4B" w:rsidP="00724D4B">
      <w:pPr>
        <w:pStyle w:val="NormalWeb"/>
        <w:ind w:hanging="709"/>
        <w:rPr>
          <w:b/>
        </w:rPr>
      </w:pPr>
      <w:r w:rsidRPr="00AB0F4B">
        <w:rPr>
          <w:b/>
        </w:rPr>
        <w:lastRenderedPageBreak/>
        <w:t>Q1</w:t>
      </w:r>
      <w:r>
        <w:rPr>
          <w:b/>
        </w:rPr>
        <w:t>3</w:t>
      </w:r>
      <w:r w:rsidR="00724D4B">
        <w:rPr>
          <w:b/>
        </w:rPr>
        <w:t>/0116</w:t>
      </w:r>
      <w:r w:rsidRPr="00AB0F4B">
        <w:rPr>
          <w:b/>
        </w:rPr>
        <w:tab/>
      </w:r>
      <w:r w:rsidR="00724D4B" w:rsidRPr="00724D4B">
        <w:rPr>
          <w:b/>
          <w:u w:val="single"/>
        </w:rPr>
        <w:t>MODULAR HOUSES</w:t>
      </w:r>
    </w:p>
    <w:p w:rsidR="00AB0F4B" w:rsidRPr="00AB0F4B" w:rsidRDefault="00AB0F4B" w:rsidP="00724D4B">
      <w:pPr>
        <w:pStyle w:val="NormalWeb"/>
        <w:ind w:firstLine="720"/>
      </w:pPr>
      <w:r w:rsidRPr="00AB0F4B">
        <w:rPr>
          <w:rStyle w:val="Strong"/>
        </w:rPr>
        <w:t>QUESTION: Councillor F. Timmons</w:t>
      </w:r>
    </w:p>
    <w:p w:rsidR="00AB0F4B" w:rsidRDefault="00AB0F4B" w:rsidP="00B05A35">
      <w:pPr>
        <w:pStyle w:val="NormalWeb"/>
        <w:ind w:left="720" w:right="119"/>
      </w:pPr>
      <w:r w:rsidRPr="00AB0F4B">
        <w:t>To ask the manager to present a report on Modular Housing for SDCC, does this represent best value for money? And to comment on cost involved as reports are saying upwards of €190,000 plus per unit? How many are envisaged for SDCC and what locations? And will there be a members vote on this?</w:t>
      </w:r>
    </w:p>
    <w:p w:rsidR="00724D4B" w:rsidRDefault="00724D4B" w:rsidP="00724D4B">
      <w:pPr>
        <w:pStyle w:val="NormalWeb"/>
        <w:ind w:firstLine="720"/>
        <w:rPr>
          <w:rStyle w:val="Strong"/>
        </w:rPr>
      </w:pPr>
      <w:r w:rsidRPr="00D37D45">
        <w:rPr>
          <w:rStyle w:val="Strong"/>
        </w:rPr>
        <w:t>REPLY:</w:t>
      </w:r>
    </w:p>
    <w:p w:rsidR="00724D4B" w:rsidRPr="00724D4B" w:rsidRDefault="00724D4B" w:rsidP="00724D4B">
      <w:pPr>
        <w:pStyle w:val="NormalWeb"/>
        <w:ind w:left="720" w:right="119"/>
        <w:jc w:val="both"/>
        <w:rPr>
          <w:rFonts w:ascii="Tahoma" w:hAnsi="Tahoma" w:cs="Tahoma"/>
          <w:sz w:val="20"/>
          <w:szCs w:val="20"/>
        </w:rPr>
      </w:pPr>
      <w:r w:rsidRPr="00724D4B">
        <w:rPr>
          <w:rFonts w:ascii="Tahoma" w:hAnsi="Tahoma" w:cs="Tahoma"/>
          <w:sz w:val="20"/>
          <w:szCs w:val="20"/>
        </w:rPr>
        <w:t>The Minister for the Environment, Community and Local Government has advised that the Government has approved the delivery of 500 units of modular housing for homeless families across Dublin.  Modular housing accommodation is intended to offer a greater level of stability for families while move-on options to long-term independent living are identified and secured.  In addition such arrangements are envisaged to facilitate a more coordinated needs assessment and support planning for access to all required services, including welfare, health and housing services. </w:t>
      </w:r>
    </w:p>
    <w:p w:rsidR="00724D4B" w:rsidRPr="00724D4B" w:rsidRDefault="00724D4B" w:rsidP="00724D4B">
      <w:pPr>
        <w:pStyle w:val="NormalWeb"/>
        <w:ind w:left="720" w:right="119"/>
        <w:jc w:val="both"/>
        <w:rPr>
          <w:rFonts w:ascii="Tahoma" w:hAnsi="Tahoma" w:cs="Tahoma"/>
          <w:sz w:val="20"/>
          <w:szCs w:val="20"/>
        </w:rPr>
      </w:pPr>
      <w:r w:rsidRPr="00724D4B">
        <w:rPr>
          <w:rFonts w:ascii="Tahoma" w:hAnsi="Tahoma" w:cs="Tahoma"/>
          <w:sz w:val="20"/>
          <w:szCs w:val="20"/>
        </w:rPr>
        <w:t xml:space="preserve">The aim is to have an initial 22 units in place by </w:t>
      </w:r>
      <w:proofErr w:type="spellStart"/>
      <w:r w:rsidRPr="00724D4B">
        <w:rPr>
          <w:rFonts w:ascii="Tahoma" w:hAnsi="Tahoma" w:cs="Tahoma"/>
          <w:sz w:val="20"/>
          <w:szCs w:val="20"/>
        </w:rPr>
        <w:t>mid December</w:t>
      </w:r>
      <w:proofErr w:type="spellEnd"/>
      <w:r w:rsidRPr="00724D4B">
        <w:rPr>
          <w:rFonts w:ascii="Tahoma" w:hAnsi="Tahoma" w:cs="Tahoma"/>
          <w:sz w:val="20"/>
          <w:szCs w:val="20"/>
        </w:rPr>
        <w:t xml:space="preserve"> in Dublin City Council area with a further 128 units to follow through a fast-tracked procurement.  350 units will then be provided through a national procurement framework overseen by the Office for Government Procurement.</w:t>
      </w:r>
    </w:p>
    <w:p w:rsidR="00724D4B" w:rsidRPr="00724D4B" w:rsidRDefault="00724D4B" w:rsidP="00724D4B">
      <w:pPr>
        <w:pStyle w:val="NormalWeb"/>
        <w:ind w:left="720" w:right="119"/>
        <w:jc w:val="both"/>
        <w:rPr>
          <w:rFonts w:ascii="Tahoma" w:hAnsi="Tahoma" w:cs="Tahoma"/>
          <w:sz w:val="20"/>
          <w:szCs w:val="20"/>
        </w:rPr>
      </w:pPr>
      <w:r w:rsidRPr="00724D4B">
        <w:rPr>
          <w:rFonts w:ascii="Tahoma" w:hAnsi="Tahoma" w:cs="Tahoma"/>
          <w:sz w:val="20"/>
          <w:szCs w:val="20"/>
        </w:rPr>
        <w:t>It is anticipated that SDCC will be required to provide approximately 100 units.</w:t>
      </w:r>
    </w:p>
    <w:p w:rsidR="00724D4B" w:rsidRPr="00724D4B" w:rsidRDefault="00724D4B" w:rsidP="00724D4B">
      <w:pPr>
        <w:pStyle w:val="NormalWeb"/>
        <w:ind w:left="720" w:right="119"/>
        <w:jc w:val="both"/>
        <w:rPr>
          <w:rFonts w:ascii="Tahoma" w:hAnsi="Tahoma" w:cs="Tahoma"/>
          <w:sz w:val="20"/>
          <w:szCs w:val="20"/>
        </w:rPr>
      </w:pPr>
      <w:r w:rsidRPr="00724D4B">
        <w:rPr>
          <w:rFonts w:ascii="Tahoma" w:hAnsi="Tahoma" w:cs="Tahoma"/>
          <w:sz w:val="20"/>
          <w:szCs w:val="20"/>
        </w:rPr>
        <w:t>Dublin City Council has started the accelerated restricted procedure through e-tenders for the erection /installation of 22 no. 3 bed - 5 person 2-storey, rapid delivery housing units by Mid December 2015.  The provision of these 22 units by the successful applicant is currently underway.  These are of a timber frame and the price reflects also the need for accelerated delivery and connection to services.  The Council awaits completion of the national procurement framework process.</w:t>
      </w:r>
    </w:p>
    <w:p w:rsidR="00724D4B" w:rsidRPr="00724D4B" w:rsidRDefault="00724D4B" w:rsidP="00724D4B">
      <w:pPr>
        <w:pStyle w:val="NormalWeb"/>
        <w:ind w:left="720" w:right="119"/>
        <w:jc w:val="both"/>
        <w:rPr>
          <w:rFonts w:ascii="Tahoma" w:hAnsi="Tahoma" w:cs="Tahoma"/>
          <w:sz w:val="20"/>
          <w:szCs w:val="20"/>
        </w:rPr>
      </w:pPr>
      <w:r w:rsidRPr="00724D4B">
        <w:rPr>
          <w:rFonts w:ascii="Tahoma" w:hAnsi="Tahoma" w:cs="Tahoma"/>
          <w:sz w:val="20"/>
          <w:szCs w:val="20"/>
        </w:rPr>
        <w:t>Those allocated to the modular units as advised by the Minister will not be considered housed and will remain on the Councils Social Housing list continuing to have a housing need. The modular housing proposal is to provide families who are homeless a better environment where their family life will be minimally disrupted.  The homes will be built to all necessary building standards with the sites being selected on the basis of access to community infrastructure and services.</w:t>
      </w:r>
    </w:p>
    <w:p w:rsidR="00724D4B" w:rsidRPr="00724D4B" w:rsidRDefault="00724D4B" w:rsidP="00724D4B">
      <w:pPr>
        <w:pStyle w:val="NormalWeb"/>
        <w:ind w:left="720" w:right="119"/>
        <w:jc w:val="both"/>
        <w:rPr>
          <w:rFonts w:ascii="Tahoma" w:hAnsi="Tahoma" w:cs="Tahoma"/>
          <w:sz w:val="20"/>
          <w:szCs w:val="20"/>
        </w:rPr>
      </w:pPr>
      <w:r w:rsidRPr="00724D4B">
        <w:rPr>
          <w:rFonts w:ascii="Tahoma" w:hAnsi="Tahoma" w:cs="Tahoma"/>
          <w:sz w:val="20"/>
          <w:szCs w:val="20"/>
        </w:rPr>
        <w:t>The Council is currently in the process of identifying suitable locations for the provision of the units.  Each site will be subject to the Part V111 process.</w:t>
      </w:r>
    </w:p>
    <w:p w:rsidR="00724D4B" w:rsidRPr="00AB0F4B" w:rsidRDefault="00724D4B" w:rsidP="00B05A35">
      <w:pPr>
        <w:pStyle w:val="NormalWeb"/>
        <w:ind w:left="720" w:right="119"/>
      </w:pPr>
    </w:p>
    <w:p w:rsidR="00000685" w:rsidRDefault="00AB0F4B" w:rsidP="00000685">
      <w:pPr>
        <w:pStyle w:val="NormalWeb"/>
        <w:ind w:hanging="709"/>
        <w:rPr>
          <w:b/>
        </w:rPr>
      </w:pPr>
      <w:r w:rsidRPr="0080223A">
        <w:rPr>
          <w:b/>
        </w:rPr>
        <w:t>Q14</w:t>
      </w:r>
      <w:r w:rsidR="00000685" w:rsidRPr="0080223A">
        <w:rPr>
          <w:b/>
        </w:rPr>
        <w:t>/0116</w:t>
      </w:r>
      <w:r w:rsidRPr="0080223A">
        <w:rPr>
          <w:b/>
        </w:rPr>
        <w:tab/>
      </w:r>
      <w:r w:rsidR="00000685" w:rsidRPr="0080223A">
        <w:rPr>
          <w:b/>
          <w:u w:val="single"/>
        </w:rPr>
        <w:t>PLAY SPACE PROGRAMME</w:t>
      </w:r>
    </w:p>
    <w:p w:rsidR="00AB0F4B" w:rsidRPr="00AB0F4B" w:rsidRDefault="00AB0F4B" w:rsidP="00000685">
      <w:pPr>
        <w:pStyle w:val="NormalWeb"/>
        <w:ind w:firstLine="720"/>
      </w:pPr>
      <w:r w:rsidRPr="00AB0F4B">
        <w:rPr>
          <w:rStyle w:val="Strong"/>
        </w:rPr>
        <w:t>QUESTION: Councillor F. Timmons</w:t>
      </w:r>
    </w:p>
    <w:p w:rsidR="00AB0F4B" w:rsidRDefault="00AB0F4B" w:rsidP="0080223A">
      <w:pPr>
        <w:pStyle w:val="NormalWeb"/>
        <w:ind w:left="720" w:right="237"/>
        <w:jc w:val="both"/>
      </w:pPr>
      <w:r w:rsidRPr="00AB0F4B">
        <w:t xml:space="preserve">To ask the Chief Executive for an update on the </w:t>
      </w:r>
      <w:r w:rsidR="0080223A" w:rsidRPr="00AB0F4B">
        <w:t>Play space</w:t>
      </w:r>
      <w:r w:rsidRPr="00AB0F4B">
        <w:t xml:space="preserve"> programme, is programme on schedule and has there been any feedback on usage and interest in same?</w:t>
      </w:r>
    </w:p>
    <w:p w:rsidR="00000685" w:rsidRPr="0067232A" w:rsidRDefault="00000685" w:rsidP="0080223A">
      <w:pPr>
        <w:pStyle w:val="NormalWeb"/>
        <w:ind w:firstLine="720"/>
        <w:jc w:val="both"/>
        <w:rPr>
          <w:b/>
          <w:bCs/>
        </w:rPr>
      </w:pPr>
      <w:r w:rsidRPr="00D37D45">
        <w:rPr>
          <w:rStyle w:val="Strong"/>
        </w:rPr>
        <w:lastRenderedPageBreak/>
        <w:t>REPLY:</w:t>
      </w:r>
    </w:p>
    <w:p w:rsidR="00000685" w:rsidRPr="00000685" w:rsidRDefault="00000685" w:rsidP="0080223A">
      <w:pPr>
        <w:spacing w:before="100" w:beforeAutospacing="1" w:after="100" w:afterAutospacing="1" w:line="240" w:lineRule="auto"/>
        <w:ind w:left="720"/>
        <w:jc w:val="both"/>
        <w:rPr>
          <w:rFonts w:ascii="Tahoma" w:eastAsia="Times New Roman" w:hAnsi="Tahoma" w:cs="Tahoma"/>
          <w:sz w:val="20"/>
          <w:szCs w:val="20"/>
          <w:lang w:eastAsia="en-IE"/>
        </w:rPr>
      </w:pPr>
      <w:r w:rsidRPr="00000685">
        <w:rPr>
          <w:rFonts w:ascii="Tahoma" w:eastAsia="Times New Roman" w:hAnsi="Tahoma" w:cs="Tahoma"/>
          <w:sz w:val="20"/>
          <w:szCs w:val="20"/>
          <w:lang w:eastAsia="en-IE"/>
        </w:rPr>
        <w:t>It is intended to present a full update and review of the Play Space Programme 2014 - 2018 in relation to the years 2014 and 2015 at each of the Area Committees in January 2016.</w:t>
      </w:r>
    </w:p>
    <w:p w:rsidR="00000685" w:rsidRPr="00000685" w:rsidRDefault="00000685" w:rsidP="0080223A">
      <w:pPr>
        <w:spacing w:before="100" w:beforeAutospacing="1" w:after="100" w:afterAutospacing="1" w:line="240" w:lineRule="auto"/>
        <w:ind w:firstLine="720"/>
        <w:jc w:val="both"/>
        <w:rPr>
          <w:rFonts w:ascii="Tahoma" w:eastAsia="Times New Roman" w:hAnsi="Tahoma" w:cs="Tahoma"/>
          <w:sz w:val="20"/>
          <w:szCs w:val="20"/>
          <w:lang w:eastAsia="en-IE"/>
        </w:rPr>
      </w:pPr>
      <w:r w:rsidRPr="00000685">
        <w:rPr>
          <w:rFonts w:ascii="Tahoma" w:eastAsia="Times New Roman" w:hAnsi="Tahoma" w:cs="Tahoma"/>
          <w:sz w:val="20"/>
          <w:szCs w:val="20"/>
          <w:lang w:eastAsia="en-IE"/>
        </w:rPr>
        <w:t>The current update on the programme is as follows</w:t>
      </w:r>
    </w:p>
    <w:p w:rsidR="00000685" w:rsidRPr="00000685" w:rsidRDefault="00000685" w:rsidP="0080223A">
      <w:pPr>
        <w:spacing w:before="100" w:beforeAutospacing="1" w:after="100" w:afterAutospacing="1" w:line="240" w:lineRule="auto"/>
        <w:ind w:firstLine="720"/>
        <w:jc w:val="both"/>
        <w:rPr>
          <w:rFonts w:ascii="Tahoma" w:eastAsia="Times New Roman" w:hAnsi="Tahoma" w:cs="Tahoma"/>
          <w:sz w:val="20"/>
          <w:szCs w:val="20"/>
          <w:lang w:eastAsia="en-IE"/>
        </w:rPr>
      </w:pPr>
      <w:r w:rsidRPr="00000685">
        <w:rPr>
          <w:rFonts w:ascii="Tahoma" w:eastAsia="Times New Roman" w:hAnsi="Tahoma" w:cs="Tahoma"/>
          <w:b/>
          <w:bCs/>
          <w:sz w:val="20"/>
          <w:szCs w:val="20"/>
          <w:lang w:eastAsia="en-IE"/>
        </w:rPr>
        <w:t>Update on the Five Year Play Space Programme 2014 – 2018</w:t>
      </w:r>
    </w:p>
    <w:p w:rsidR="00000685" w:rsidRPr="00000685" w:rsidRDefault="00000685" w:rsidP="0080223A">
      <w:pPr>
        <w:spacing w:before="100" w:beforeAutospacing="1" w:after="100" w:afterAutospacing="1" w:line="240" w:lineRule="auto"/>
        <w:ind w:left="720"/>
        <w:jc w:val="both"/>
        <w:rPr>
          <w:rFonts w:ascii="Tahoma" w:eastAsia="Times New Roman" w:hAnsi="Tahoma" w:cs="Tahoma"/>
          <w:sz w:val="20"/>
          <w:szCs w:val="20"/>
          <w:lang w:eastAsia="en-IE"/>
        </w:rPr>
      </w:pPr>
      <w:r w:rsidRPr="00000685">
        <w:rPr>
          <w:rFonts w:ascii="Tahoma" w:eastAsia="Times New Roman" w:hAnsi="Tahoma" w:cs="Tahoma"/>
          <w:sz w:val="20"/>
          <w:szCs w:val="20"/>
          <w:lang w:eastAsia="en-IE"/>
        </w:rPr>
        <w:t>The agreed Five Year Play Space Programme 2014 – 2018 and an update on progress are detailed in the table below.</w:t>
      </w:r>
    </w:p>
    <w:p w:rsidR="0080223A" w:rsidRPr="00000685" w:rsidRDefault="0080223A" w:rsidP="00000685">
      <w:pPr>
        <w:spacing w:before="100" w:beforeAutospacing="1" w:after="100" w:afterAutospacing="1" w:line="240" w:lineRule="auto"/>
        <w:rPr>
          <w:rFonts w:ascii="Tahoma" w:eastAsia="Times New Roman" w:hAnsi="Tahoma" w:cs="Tahoma"/>
          <w:sz w:val="20"/>
          <w:szCs w:val="20"/>
          <w:lang w:eastAsia="en-IE"/>
        </w:rPr>
      </w:pPr>
    </w:p>
    <w:tbl>
      <w:tblPr>
        <w:tblW w:w="4000"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01"/>
        <w:gridCol w:w="1700"/>
        <w:gridCol w:w="1406"/>
        <w:gridCol w:w="2007"/>
      </w:tblGrid>
      <w:tr w:rsidR="00000685" w:rsidRPr="00E725CA" w:rsidTr="00000685">
        <w:tc>
          <w:tcPr>
            <w:tcW w:w="5107"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LUCAN</w:t>
            </w:r>
            <w:r w:rsidRPr="00E725CA">
              <w:rPr>
                <w:rFonts w:ascii="Tahoma" w:eastAsia="Times New Roman" w:hAnsi="Tahoma" w:cs="Tahoma"/>
                <w:sz w:val="18"/>
                <w:szCs w:val="18"/>
                <w:lang w:eastAsia="en-IE"/>
              </w:rPr>
              <w:t xml:space="preserve"> </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 </w:t>
            </w:r>
            <w:r w:rsidRPr="00E725CA">
              <w:rPr>
                <w:rFonts w:ascii="Tahoma" w:eastAsia="Times New Roman" w:hAnsi="Tahoma" w:cs="Tahoma"/>
                <w:sz w:val="18"/>
                <w:szCs w:val="18"/>
                <w:lang w:eastAsia="en-IE"/>
              </w:rPr>
              <w:t xml:space="preserve"> </w:t>
            </w:r>
          </w:p>
        </w:tc>
      </w:tr>
      <w:tr w:rsidR="00000685" w:rsidRPr="00E725CA" w:rsidTr="00000685">
        <w:tc>
          <w:tcPr>
            <w:tcW w:w="20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Location</w:t>
            </w:r>
            <w:r w:rsidRPr="00E725CA">
              <w:rPr>
                <w:rFonts w:ascii="Tahoma" w:eastAsia="Times New Roman" w:hAnsi="Tahoma" w:cs="Tahoma"/>
                <w:sz w:val="18"/>
                <w:szCs w:val="18"/>
                <w:lang w:eastAsia="en-IE"/>
              </w:rPr>
              <w:t xml:space="preserve"> </w:t>
            </w:r>
          </w:p>
        </w:tc>
        <w:tc>
          <w:tcPr>
            <w:tcW w:w="1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Type</w:t>
            </w:r>
            <w:r w:rsidRPr="00E725CA">
              <w:rPr>
                <w:rFonts w:ascii="Tahoma" w:eastAsia="Times New Roman" w:hAnsi="Tahoma" w:cs="Tahoma"/>
                <w:sz w:val="18"/>
                <w:szCs w:val="18"/>
                <w:lang w:eastAsia="en-IE"/>
              </w:rPr>
              <w:t xml:space="preserve"> </w:t>
            </w:r>
          </w:p>
        </w:tc>
        <w:tc>
          <w:tcPr>
            <w:tcW w:w="14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 xml:space="preserve">Timescale </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UPDATE</w:t>
            </w:r>
            <w:r w:rsidRPr="00E725CA">
              <w:rPr>
                <w:rFonts w:ascii="Tahoma" w:eastAsia="Times New Roman" w:hAnsi="Tahoma" w:cs="Tahoma"/>
                <w:sz w:val="18"/>
                <w:szCs w:val="18"/>
                <w:lang w:eastAsia="en-IE"/>
              </w:rPr>
              <w:t xml:space="preserve"> </w:t>
            </w:r>
          </w:p>
        </w:tc>
      </w:tr>
      <w:tr w:rsidR="00000685" w:rsidRPr="00E725CA" w:rsidTr="00000685">
        <w:tc>
          <w:tcPr>
            <w:tcW w:w="20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Woodfarm Acres </w:t>
            </w:r>
          </w:p>
        </w:tc>
        <w:tc>
          <w:tcPr>
            <w:tcW w:w="1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4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2014 </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No agreement possible. Substituted with Riversdale Estate </w:t>
            </w:r>
          </w:p>
        </w:tc>
      </w:tr>
      <w:tr w:rsidR="00000685" w:rsidRPr="00E725CA" w:rsidTr="00000685">
        <w:tc>
          <w:tcPr>
            <w:tcW w:w="20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Riversdale (substitution) </w:t>
            </w:r>
          </w:p>
        </w:tc>
        <w:tc>
          <w:tcPr>
            <w:tcW w:w="1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4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2014 </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Open </w:t>
            </w:r>
          </w:p>
        </w:tc>
      </w:tr>
      <w:tr w:rsidR="00000685" w:rsidRPr="00E725CA" w:rsidTr="00000685">
        <w:tc>
          <w:tcPr>
            <w:tcW w:w="20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Griffeen Avenue </w:t>
            </w:r>
          </w:p>
        </w:tc>
        <w:tc>
          <w:tcPr>
            <w:tcW w:w="1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4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2014 </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Completed and ready for inspection before opening </w:t>
            </w:r>
          </w:p>
        </w:tc>
      </w:tr>
      <w:tr w:rsidR="00000685" w:rsidRPr="00E725CA" w:rsidTr="00000685">
        <w:tc>
          <w:tcPr>
            <w:tcW w:w="20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Waterstown Park </w:t>
            </w:r>
          </w:p>
        </w:tc>
        <w:tc>
          <w:tcPr>
            <w:tcW w:w="1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Regional </w:t>
            </w:r>
          </w:p>
        </w:tc>
        <w:tc>
          <w:tcPr>
            <w:tcW w:w="14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2015 </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Design to be progressed </w:t>
            </w:r>
          </w:p>
        </w:tc>
      </w:tr>
      <w:tr w:rsidR="00000685" w:rsidRPr="00E725CA" w:rsidTr="00000685">
        <w:tc>
          <w:tcPr>
            <w:tcW w:w="20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Griffeen Valley Park </w:t>
            </w:r>
          </w:p>
        </w:tc>
        <w:tc>
          <w:tcPr>
            <w:tcW w:w="1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Regional </w:t>
            </w:r>
          </w:p>
        </w:tc>
        <w:tc>
          <w:tcPr>
            <w:tcW w:w="14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2015 </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Design to be progressed </w:t>
            </w:r>
          </w:p>
        </w:tc>
      </w:tr>
      <w:tr w:rsidR="00000685" w:rsidRPr="00E725CA" w:rsidTr="00000685">
        <w:tc>
          <w:tcPr>
            <w:tcW w:w="20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Sarsfield Park, Lucan </w:t>
            </w:r>
          </w:p>
        </w:tc>
        <w:tc>
          <w:tcPr>
            <w:tcW w:w="1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4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2015 </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Completed and ready for inspection before opening </w:t>
            </w:r>
          </w:p>
        </w:tc>
      </w:tr>
      <w:tr w:rsidR="00000685" w:rsidRPr="00E725CA" w:rsidTr="00000685">
        <w:tc>
          <w:tcPr>
            <w:tcW w:w="20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Ballyowen Park </w:t>
            </w:r>
          </w:p>
        </w:tc>
        <w:tc>
          <w:tcPr>
            <w:tcW w:w="1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Neighbourhood </w:t>
            </w:r>
          </w:p>
        </w:tc>
        <w:tc>
          <w:tcPr>
            <w:tcW w:w="14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2016 </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20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Lucan Demesne </w:t>
            </w:r>
          </w:p>
        </w:tc>
        <w:tc>
          <w:tcPr>
            <w:tcW w:w="1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Regional </w:t>
            </w:r>
          </w:p>
        </w:tc>
        <w:tc>
          <w:tcPr>
            <w:tcW w:w="14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2016 </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20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Finnstown </w:t>
            </w:r>
          </w:p>
        </w:tc>
        <w:tc>
          <w:tcPr>
            <w:tcW w:w="1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4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2016 </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20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Willsbrook Park </w:t>
            </w:r>
          </w:p>
        </w:tc>
        <w:tc>
          <w:tcPr>
            <w:tcW w:w="1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Neighbourhood </w:t>
            </w:r>
          </w:p>
        </w:tc>
        <w:tc>
          <w:tcPr>
            <w:tcW w:w="14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2017 </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20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Hillcrest Estate Lucan </w:t>
            </w:r>
          </w:p>
        </w:tc>
        <w:tc>
          <w:tcPr>
            <w:tcW w:w="1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4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2017 </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20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Glenaulin Park, Palmerstown </w:t>
            </w:r>
          </w:p>
        </w:tc>
        <w:tc>
          <w:tcPr>
            <w:tcW w:w="1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Neighbourhood </w:t>
            </w:r>
          </w:p>
        </w:tc>
        <w:tc>
          <w:tcPr>
            <w:tcW w:w="14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2017 </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20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lastRenderedPageBreak/>
              <w:t xml:space="preserve">Beechpark </w:t>
            </w:r>
          </w:p>
        </w:tc>
        <w:tc>
          <w:tcPr>
            <w:tcW w:w="1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4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2018 </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20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Hillcrest Estate Lucan </w:t>
            </w:r>
          </w:p>
        </w:tc>
        <w:tc>
          <w:tcPr>
            <w:tcW w:w="1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4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2018 </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20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Esker Park </w:t>
            </w:r>
          </w:p>
        </w:tc>
        <w:tc>
          <w:tcPr>
            <w:tcW w:w="1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Neighbourhood </w:t>
            </w:r>
          </w:p>
        </w:tc>
        <w:tc>
          <w:tcPr>
            <w:tcW w:w="14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2018 </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20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Grange Park </w:t>
            </w:r>
          </w:p>
        </w:tc>
        <w:tc>
          <w:tcPr>
            <w:tcW w:w="1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Neighbourhood </w:t>
            </w:r>
          </w:p>
        </w:tc>
        <w:tc>
          <w:tcPr>
            <w:tcW w:w="14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2018 </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bl>
    <w:p w:rsidR="00000685" w:rsidRPr="00E725CA" w:rsidRDefault="00000685" w:rsidP="00000685">
      <w:pPr>
        <w:spacing w:before="100" w:beforeAutospacing="1" w:after="100" w:afterAutospacing="1" w:line="240" w:lineRule="auto"/>
        <w:rPr>
          <w:rFonts w:ascii="Tahoma" w:eastAsia="Times New Roman" w:hAnsi="Tahoma" w:cs="Tahoma"/>
          <w:sz w:val="18"/>
          <w:szCs w:val="18"/>
          <w:lang w:eastAsia="en-IE"/>
        </w:rPr>
      </w:pPr>
      <w:r w:rsidRPr="00E725CA">
        <w:rPr>
          <w:rFonts w:ascii="Tahoma" w:eastAsia="Times New Roman" w:hAnsi="Tahoma" w:cs="Tahoma"/>
          <w:sz w:val="18"/>
          <w:szCs w:val="18"/>
          <w:lang w:eastAsia="en-IE"/>
        </w:rPr>
        <w:t> </w:t>
      </w:r>
    </w:p>
    <w:p w:rsidR="00000685" w:rsidRPr="00E725CA" w:rsidRDefault="00000685" w:rsidP="00000685">
      <w:pPr>
        <w:spacing w:before="100" w:beforeAutospacing="1" w:after="100" w:afterAutospacing="1" w:line="240" w:lineRule="auto"/>
        <w:rPr>
          <w:rFonts w:ascii="Tahoma" w:eastAsia="Times New Roman" w:hAnsi="Tahoma" w:cs="Tahoma"/>
          <w:sz w:val="18"/>
          <w:szCs w:val="18"/>
          <w:lang w:eastAsia="en-IE"/>
        </w:rPr>
      </w:pPr>
      <w:r w:rsidRPr="00E725CA">
        <w:rPr>
          <w:rFonts w:ascii="Tahoma" w:eastAsia="Times New Roman" w:hAnsi="Tahoma" w:cs="Tahoma"/>
          <w:sz w:val="18"/>
          <w:szCs w:val="18"/>
          <w:lang w:eastAsia="en-IE"/>
        </w:rPr>
        <w:t> </w:t>
      </w:r>
    </w:p>
    <w:p w:rsidR="00000685" w:rsidRPr="00E725CA" w:rsidRDefault="00000685" w:rsidP="00000685">
      <w:pPr>
        <w:spacing w:before="100" w:beforeAutospacing="1" w:after="100" w:afterAutospacing="1" w:line="240" w:lineRule="auto"/>
        <w:rPr>
          <w:rFonts w:ascii="Tahoma" w:eastAsia="Times New Roman" w:hAnsi="Tahoma" w:cs="Tahoma"/>
          <w:sz w:val="18"/>
          <w:szCs w:val="18"/>
          <w:lang w:eastAsia="en-IE"/>
        </w:rPr>
      </w:pPr>
      <w:r w:rsidRPr="00E725CA">
        <w:rPr>
          <w:rFonts w:ascii="Tahoma" w:eastAsia="Times New Roman" w:hAnsi="Tahoma" w:cs="Tahoma"/>
          <w:sz w:val="18"/>
          <w:szCs w:val="18"/>
          <w:lang w:eastAsia="en-IE"/>
        </w:rPr>
        <w:t> </w:t>
      </w:r>
    </w:p>
    <w:p w:rsidR="00000685" w:rsidRPr="00E725CA" w:rsidRDefault="00000685" w:rsidP="00000685">
      <w:pPr>
        <w:spacing w:before="100" w:beforeAutospacing="1" w:after="100" w:afterAutospacing="1" w:line="240" w:lineRule="auto"/>
        <w:rPr>
          <w:rFonts w:ascii="Tahoma" w:eastAsia="Times New Roman" w:hAnsi="Tahoma" w:cs="Tahoma"/>
          <w:sz w:val="18"/>
          <w:szCs w:val="18"/>
          <w:lang w:eastAsia="en-IE"/>
        </w:rPr>
      </w:pPr>
      <w:r w:rsidRPr="00E725CA">
        <w:rPr>
          <w:rFonts w:ascii="Tahoma" w:eastAsia="Times New Roman" w:hAnsi="Tahoma" w:cs="Tahoma"/>
          <w:sz w:val="18"/>
          <w:szCs w:val="18"/>
          <w:lang w:eastAsia="en-IE"/>
        </w:rPr>
        <w:t> </w:t>
      </w:r>
    </w:p>
    <w:p w:rsidR="0080223A" w:rsidRPr="00E725CA" w:rsidRDefault="0080223A" w:rsidP="00000685">
      <w:pPr>
        <w:spacing w:before="100" w:beforeAutospacing="1" w:after="100" w:afterAutospacing="1" w:line="240" w:lineRule="auto"/>
        <w:rPr>
          <w:rFonts w:ascii="Tahoma" w:eastAsia="Times New Roman" w:hAnsi="Tahoma" w:cs="Tahoma"/>
          <w:sz w:val="18"/>
          <w:szCs w:val="18"/>
          <w:lang w:eastAsia="en-IE"/>
        </w:rPr>
      </w:pPr>
    </w:p>
    <w:p w:rsidR="0080223A" w:rsidRPr="00E725CA" w:rsidRDefault="0080223A" w:rsidP="00000685">
      <w:pPr>
        <w:spacing w:before="100" w:beforeAutospacing="1" w:after="100" w:afterAutospacing="1" w:line="240" w:lineRule="auto"/>
        <w:rPr>
          <w:rFonts w:ascii="Tahoma" w:eastAsia="Times New Roman" w:hAnsi="Tahoma" w:cs="Tahoma"/>
          <w:sz w:val="18"/>
          <w:szCs w:val="18"/>
          <w:lang w:eastAsia="en-IE"/>
        </w:rPr>
      </w:pPr>
    </w:p>
    <w:tbl>
      <w:tblPr>
        <w:tblW w:w="4000"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63"/>
        <w:gridCol w:w="1699"/>
        <w:gridCol w:w="1405"/>
        <w:gridCol w:w="2047"/>
      </w:tblGrid>
      <w:tr w:rsidR="00000685" w:rsidRPr="00E725CA" w:rsidTr="00000685">
        <w:tc>
          <w:tcPr>
            <w:tcW w:w="5067"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CLONDALKIN</w:t>
            </w:r>
            <w:r w:rsidRPr="00E725CA">
              <w:rPr>
                <w:rFonts w:ascii="Tahoma" w:eastAsia="Times New Roman" w:hAnsi="Tahoma" w:cs="Tahoma"/>
                <w:sz w:val="18"/>
                <w:szCs w:val="18"/>
                <w:lang w:eastAsia="en-IE"/>
              </w:rPr>
              <w:t xml:space="preserve"> </w:t>
            </w:r>
          </w:p>
        </w:tc>
        <w:tc>
          <w:tcPr>
            <w:tcW w:w="20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 </w:t>
            </w:r>
            <w:r w:rsidRPr="00E725CA">
              <w:rPr>
                <w:rFonts w:ascii="Tahoma" w:eastAsia="Times New Roman" w:hAnsi="Tahoma" w:cs="Tahoma"/>
                <w:sz w:val="18"/>
                <w:szCs w:val="18"/>
                <w:lang w:eastAsia="en-IE"/>
              </w:rPr>
              <w:t xml:space="preserve"> </w:t>
            </w:r>
          </w:p>
        </w:tc>
      </w:tr>
      <w:tr w:rsidR="00000685" w:rsidRPr="00E725CA" w:rsidTr="00000685">
        <w:tc>
          <w:tcPr>
            <w:tcW w:w="19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Location</w:t>
            </w:r>
            <w:r w:rsidRPr="00E725CA">
              <w:rPr>
                <w:rFonts w:ascii="Tahoma" w:eastAsia="Times New Roman" w:hAnsi="Tahoma" w:cs="Tahoma"/>
                <w:sz w:val="18"/>
                <w:szCs w:val="18"/>
                <w:lang w:eastAsia="en-IE"/>
              </w:rPr>
              <w:t xml:space="preserve"> </w:t>
            </w:r>
          </w:p>
        </w:tc>
        <w:tc>
          <w:tcPr>
            <w:tcW w:w="16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Type</w:t>
            </w:r>
            <w:r w:rsidRPr="00E725CA">
              <w:rPr>
                <w:rFonts w:ascii="Tahoma" w:eastAsia="Times New Roman" w:hAnsi="Tahoma" w:cs="Tahoma"/>
                <w:sz w:val="18"/>
                <w:szCs w:val="18"/>
                <w:lang w:eastAsia="en-IE"/>
              </w:rPr>
              <w:t xml:space="preserve"> </w:t>
            </w:r>
          </w:p>
        </w:tc>
        <w:tc>
          <w:tcPr>
            <w:tcW w:w="14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Timescale</w:t>
            </w:r>
            <w:r w:rsidRPr="00E725CA">
              <w:rPr>
                <w:rFonts w:ascii="Tahoma" w:eastAsia="Times New Roman" w:hAnsi="Tahoma" w:cs="Tahoma"/>
                <w:sz w:val="18"/>
                <w:szCs w:val="18"/>
                <w:lang w:eastAsia="en-IE"/>
              </w:rPr>
              <w:t xml:space="preserve"> </w:t>
            </w:r>
          </w:p>
        </w:tc>
        <w:tc>
          <w:tcPr>
            <w:tcW w:w="20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UPDATE</w:t>
            </w:r>
            <w:r w:rsidRPr="00E725CA">
              <w:rPr>
                <w:rFonts w:ascii="Tahoma" w:eastAsia="Times New Roman" w:hAnsi="Tahoma" w:cs="Tahoma"/>
                <w:sz w:val="18"/>
                <w:szCs w:val="18"/>
                <w:lang w:eastAsia="en-IE"/>
              </w:rPr>
              <w:t xml:space="preserve"> </w:t>
            </w:r>
          </w:p>
        </w:tc>
      </w:tr>
      <w:tr w:rsidR="00000685" w:rsidRPr="00E725CA" w:rsidTr="00000685">
        <w:tc>
          <w:tcPr>
            <w:tcW w:w="19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Rathcoole Park </w:t>
            </w:r>
          </w:p>
        </w:tc>
        <w:tc>
          <w:tcPr>
            <w:tcW w:w="16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4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2014 </w:t>
            </w:r>
          </w:p>
        </w:tc>
        <w:tc>
          <w:tcPr>
            <w:tcW w:w="20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Open </w:t>
            </w:r>
          </w:p>
        </w:tc>
      </w:tr>
      <w:tr w:rsidR="00000685" w:rsidRPr="00E725CA" w:rsidTr="00000685">
        <w:tc>
          <w:tcPr>
            <w:tcW w:w="19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Knockmitten Park </w:t>
            </w:r>
          </w:p>
        </w:tc>
        <w:tc>
          <w:tcPr>
            <w:tcW w:w="16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Neighbourhood </w:t>
            </w:r>
          </w:p>
        </w:tc>
        <w:tc>
          <w:tcPr>
            <w:tcW w:w="14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2014 </w:t>
            </w:r>
          </w:p>
        </w:tc>
        <w:tc>
          <w:tcPr>
            <w:tcW w:w="20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Open </w:t>
            </w:r>
          </w:p>
        </w:tc>
      </w:tr>
      <w:tr w:rsidR="00000685" w:rsidRPr="00E725CA" w:rsidTr="00000685">
        <w:tc>
          <w:tcPr>
            <w:tcW w:w="19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Neilstown </w:t>
            </w:r>
          </w:p>
        </w:tc>
        <w:tc>
          <w:tcPr>
            <w:tcW w:w="16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4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2015 </w:t>
            </w:r>
          </w:p>
        </w:tc>
        <w:tc>
          <w:tcPr>
            <w:tcW w:w="20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Consultation stage </w:t>
            </w:r>
          </w:p>
        </w:tc>
      </w:tr>
      <w:tr w:rsidR="00000685" w:rsidRPr="00E725CA" w:rsidTr="00000685">
        <w:tc>
          <w:tcPr>
            <w:tcW w:w="19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Quarryvale Park </w:t>
            </w:r>
          </w:p>
        </w:tc>
        <w:tc>
          <w:tcPr>
            <w:tcW w:w="16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4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2015 </w:t>
            </w:r>
          </w:p>
        </w:tc>
        <w:tc>
          <w:tcPr>
            <w:tcW w:w="20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Under Construction </w:t>
            </w:r>
          </w:p>
        </w:tc>
      </w:tr>
      <w:tr w:rsidR="00000685" w:rsidRPr="00E725CA" w:rsidTr="00000685">
        <w:tc>
          <w:tcPr>
            <w:tcW w:w="19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Newcastle </w:t>
            </w:r>
          </w:p>
        </w:tc>
        <w:tc>
          <w:tcPr>
            <w:tcW w:w="16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Neighbourhood </w:t>
            </w:r>
          </w:p>
        </w:tc>
        <w:tc>
          <w:tcPr>
            <w:tcW w:w="14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2015 </w:t>
            </w:r>
          </w:p>
        </w:tc>
        <w:tc>
          <w:tcPr>
            <w:tcW w:w="20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No site available until new park constructed by Receiver. </w:t>
            </w:r>
          </w:p>
        </w:tc>
      </w:tr>
      <w:tr w:rsidR="00000685" w:rsidRPr="00E725CA" w:rsidTr="00000685">
        <w:tc>
          <w:tcPr>
            <w:tcW w:w="19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Ashwood estate </w:t>
            </w:r>
          </w:p>
        </w:tc>
        <w:tc>
          <w:tcPr>
            <w:tcW w:w="16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4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2016 </w:t>
            </w:r>
          </w:p>
        </w:tc>
        <w:tc>
          <w:tcPr>
            <w:tcW w:w="20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19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Springbank Cottages Saggart </w:t>
            </w:r>
          </w:p>
        </w:tc>
        <w:tc>
          <w:tcPr>
            <w:tcW w:w="16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4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2016 </w:t>
            </w:r>
          </w:p>
        </w:tc>
        <w:tc>
          <w:tcPr>
            <w:tcW w:w="20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19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Collinstown Park </w:t>
            </w:r>
          </w:p>
        </w:tc>
        <w:tc>
          <w:tcPr>
            <w:tcW w:w="16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4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2016 </w:t>
            </w:r>
          </w:p>
        </w:tc>
        <w:tc>
          <w:tcPr>
            <w:tcW w:w="20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19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Grand Canal Park </w:t>
            </w:r>
          </w:p>
        </w:tc>
        <w:tc>
          <w:tcPr>
            <w:tcW w:w="16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4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2017 </w:t>
            </w:r>
          </w:p>
        </w:tc>
        <w:tc>
          <w:tcPr>
            <w:tcW w:w="20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19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Corkagh Park </w:t>
            </w:r>
          </w:p>
        </w:tc>
        <w:tc>
          <w:tcPr>
            <w:tcW w:w="16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Regional </w:t>
            </w:r>
          </w:p>
        </w:tc>
        <w:tc>
          <w:tcPr>
            <w:tcW w:w="14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2017 </w:t>
            </w:r>
          </w:p>
        </w:tc>
        <w:tc>
          <w:tcPr>
            <w:tcW w:w="20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19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Cherrywood Park </w:t>
            </w:r>
          </w:p>
        </w:tc>
        <w:tc>
          <w:tcPr>
            <w:tcW w:w="16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4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2018 </w:t>
            </w:r>
          </w:p>
        </w:tc>
        <w:tc>
          <w:tcPr>
            <w:tcW w:w="20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19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St Cuthbert</w:t>
            </w:r>
            <w:r w:rsidR="00A662FE" w:rsidRPr="00E725CA">
              <w:rPr>
                <w:rFonts w:ascii="Tahoma" w:eastAsia="Times New Roman" w:hAnsi="Tahoma" w:cs="Tahoma"/>
                <w:sz w:val="18"/>
                <w:szCs w:val="18"/>
                <w:lang w:eastAsia="en-IE"/>
              </w:rPr>
              <w:t>’</w:t>
            </w:r>
            <w:r w:rsidRPr="00E725CA">
              <w:rPr>
                <w:rFonts w:ascii="Tahoma" w:eastAsia="Times New Roman" w:hAnsi="Tahoma" w:cs="Tahoma"/>
                <w:sz w:val="18"/>
                <w:szCs w:val="18"/>
                <w:lang w:eastAsia="en-IE"/>
              </w:rPr>
              <w:t xml:space="preserve">s Park </w:t>
            </w:r>
          </w:p>
        </w:tc>
        <w:tc>
          <w:tcPr>
            <w:tcW w:w="16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4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2018 </w:t>
            </w:r>
          </w:p>
        </w:tc>
        <w:tc>
          <w:tcPr>
            <w:tcW w:w="20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19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Corkagh Park </w:t>
            </w:r>
          </w:p>
        </w:tc>
        <w:tc>
          <w:tcPr>
            <w:tcW w:w="16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4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2018 </w:t>
            </w:r>
          </w:p>
        </w:tc>
        <w:tc>
          <w:tcPr>
            <w:tcW w:w="20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bl>
    <w:p w:rsidR="00000685" w:rsidRPr="00E725CA" w:rsidRDefault="00000685" w:rsidP="00000685">
      <w:pPr>
        <w:spacing w:before="100" w:beforeAutospacing="1" w:after="100" w:afterAutospacing="1" w:line="240" w:lineRule="auto"/>
        <w:rPr>
          <w:rFonts w:ascii="Tahoma" w:eastAsia="Times New Roman" w:hAnsi="Tahoma" w:cs="Tahoma"/>
          <w:sz w:val="18"/>
          <w:szCs w:val="18"/>
          <w:lang w:eastAsia="en-IE"/>
        </w:rPr>
      </w:pPr>
      <w:r w:rsidRPr="00E725CA">
        <w:rPr>
          <w:rFonts w:ascii="Tahoma" w:eastAsia="Times New Roman" w:hAnsi="Tahoma" w:cs="Tahoma"/>
          <w:sz w:val="18"/>
          <w:szCs w:val="18"/>
          <w:lang w:eastAsia="en-IE"/>
        </w:rPr>
        <w:t> </w:t>
      </w:r>
    </w:p>
    <w:p w:rsidR="0080223A" w:rsidRPr="00E725CA" w:rsidRDefault="0080223A" w:rsidP="00000685">
      <w:pPr>
        <w:spacing w:before="100" w:beforeAutospacing="1" w:after="100" w:afterAutospacing="1" w:line="240" w:lineRule="auto"/>
        <w:rPr>
          <w:rFonts w:ascii="Tahoma" w:eastAsia="Times New Roman" w:hAnsi="Tahoma" w:cs="Tahoma"/>
          <w:sz w:val="18"/>
          <w:szCs w:val="18"/>
          <w:lang w:eastAsia="en-IE"/>
        </w:rPr>
      </w:pPr>
    </w:p>
    <w:p w:rsidR="0080223A" w:rsidRPr="00E725CA" w:rsidRDefault="0080223A" w:rsidP="00000685">
      <w:pPr>
        <w:spacing w:before="100" w:beforeAutospacing="1" w:after="100" w:afterAutospacing="1" w:line="240" w:lineRule="auto"/>
        <w:rPr>
          <w:rFonts w:ascii="Tahoma" w:eastAsia="Times New Roman" w:hAnsi="Tahoma" w:cs="Tahoma"/>
          <w:sz w:val="18"/>
          <w:szCs w:val="18"/>
          <w:lang w:eastAsia="en-IE"/>
        </w:rPr>
      </w:pPr>
    </w:p>
    <w:p w:rsidR="0080223A" w:rsidRPr="00E725CA" w:rsidRDefault="0080223A" w:rsidP="00000685">
      <w:pPr>
        <w:spacing w:before="100" w:beforeAutospacing="1" w:after="100" w:afterAutospacing="1" w:line="240" w:lineRule="auto"/>
        <w:rPr>
          <w:rFonts w:ascii="Tahoma" w:eastAsia="Times New Roman" w:hAnsi="Tahoma" w:cs="Tahoma"/>
          <w:sz w:val="18"/>
          <w:szCs w:val="18"/>
          <w:lang w:eastAsia="en-IE"/>
        </w:rPr>
      </w:pPr>
    </w:p>
    <w:p w:rsidR="0080223A" w:rsidRPr="00E725CA" w:rsidRDefault="0080223A" w:rsidP="00000685">
      <w:pPr>
        <w:spacing w:before="100" w:beforeAutospacing="1" w:after="100" w:afterAutospacing="1" w:line="240" w:lineRule="auto"/>
        <w:rPr>
          <w:rFonts w:ascii="Tahoma" w:eastAsia="Times New Roman" w:hAnsi="Tahoma" w:cs="Tahoma"/>
          <w:sz w:val="18"/>
          <w:szCs w:val="18"/>
          <w:lang w:eastAsia="en-IE"/>
        </w:rPr>
      </w:pPr>
    </w:p>
    <w:p w:rsidR="0080223A" w:rsidRPr="00E725CA" w:rsidRDefault="0080223A" w:rsidP="00000685">
      <w:pPr>
        <w:spacing w:before="100" w:beforeAutospacing="1" w:after="100" w:afterAutospacing="1" w:line="240" w:lineRule="auto"/>
        <w:rPr>
          <w:rFonts w:ascii="Tahoma" w:eastAsia="Times New Roman" w:hAnsi="Tahoma" w:cs="Tahoma"/>
          <w:sz w:val="18"/>
          <w:szCs w:val="18"/>
          <w:lang w:eastAsia="en-IE"/>
        </w:rPr>
      </w:pPr>
    </w:p>
    <w:tbl>
      <w:tblPr>
        <w:tblW w:w="4000"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952"/>
        <w:gridCol w:w="1535"/>
        <w:gridCol w:w="1202"/>
        <w:gridCol w:w="1425"/>
      </w:tblGrid>
      <w:tr w:rsidR="00000685" w:rsidRPr="00E725CA" w:rsidTr="00000685">
        <w:tc>
          <w:tcPr>
            <w:tcW w:w="5689"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TALLAGHT CENTRAL</w:t>
            </w:r>
            <w:r w:rsidRPr="00E725CA">
              <w:rPr>
                <w:rFonts w:ascii="Tahoma" w:eastAsia="Times New Roman" w:hAnsi="Tahoma" w:cs="Tahoma"/>
                <w:sz w:val="18"/>
                <w:szCs w:val="18"/>
                <w:lang w:eastAsia="en-IE"/>
              </w:rPr>
              <w:t xml:space="preserve"> </w:t>
            </w:r>
          </w:p>
        </w:tc>
        <w:tc>
          <w:tcPr>
            <w:tcW w:w="14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 </w:t>
            </w:r>
            <w:r w:rsidRPr="00E725CA">
              <w:rPr>
                <w:rFonts w:ascii="Tahoma" w:eastAsia="Times New Roman" w:hAnsi="Tahoma" w:cs="Tahoma"/>
                <w:sz w:val="18"/>
                <w:szCs w:val="18"/>
                <w:lang w:eastAsia="en-IE"/>
              </w:rPr>
              <w:t xml:space="preserve"> </w:t>
            </w:r>
          </w:p>
        </w:tc>
      </w:tr>
      <w:tr w:rsidR="00000685" w:rsidRPr="00E725CA" w:rsidTr="00000685">
        <w:tc>
          <w:tcPr>
            <w:tcW w:w="2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Location</w:t>
            </w:r>
            <w:r w:rsidRPr="00E725CA">
              <w:rPr>
                <w:rFonts w:ascii="Tahoma" w:eastAsia="Times New Roman" w:hAnsi="Tahoma" w:cs="Tahoma"/>
                <w:sz w:val="18"/>
                <w:szCs w:val="18"/>
                <w:lang w:eastAsia="en-IE"/>
              </w:rPr>
              <w:t xml:space="preserve"> </w:t>
            </w:r>
          </w:p>
        </w:tc>
        <w:tc>
          <w:tcPr>
            <w:tcW w:w="1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Type</w:t>
            </w:r>
            <w:r w:rsidRPr="00E725CA">
              <w:rPr>
                <w:rFonts w:ascii="Tahoma" w:eastAsia="Times New Roman" w:hAnsi="Tahoma" w:cs="Tahoma"/>
                <w:sz w:val="18"/>
                <w:szCs w:val="18"/>
                <w:lang w:eastAsia="en-IE"/>
              </w:rPr>
              <w:t xml:space="preserve"> </w:t>
            </w:r>
          </w:p>
        </w:tc>
        <w:tc>
          <w:tcPr>
            <w:tcW w:w="12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Timescale</w:t>
            </w:r>
            <w:r w:rsidRPr="00E725CA">
              <w:rPr>
                <w:rFonts w:ascii="Tahoma" w:eastAsia="Times New Roman" w:hAnsi="Tahoma" w:cs="Tahoma"/>
                <w:sz w:val="18"/>
                <w:szCs w:val="18"/>
                <w:lang w:eastAsia="en-IE"/>
              </w:rPr>
              <w:t xml:space="preserve"> </w:t>
            </w:r>
          </w:p>
        </w:tc>
        <w:tc>
          <w:tcPr>
            <w:tcW w:w="14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UPDATE</w:t>
            </w:r>
            <w:r w:rsidRPr="00E725CA">
              <w:rPr>
                <w:rFonts w:ascii="Tahoma" w:eastAsia="Times New Roman" w:hAnsi="Tahoma" w:cs="Tahoma"/>
                <w:sz w:val="18"/>
                <w:szCs w:val="18"/>
                <w:lang w:eastAsia="en-IE"/>
              </w:rPr>
              <w:t xml:space="preserve"> </w:t>
            </w:r>
          </w:p>
        </w:tc>
      </w:tr>
      <w:tr w:rsidR="00000685" w:rsidRPr="00E725CA" w:rsidTr="00000685">
        <w:tc>
          <w:tcPr>
            <w:tcW w:w="2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Avonbeg </w:t>
            </w:r>
          </w:p>
        </w:tc>
        <w:tc>
          <w:tcPr>
            <w:tcW w:w="1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2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2014 </w:t>
            </w:r>
          </w:p>
        </w:tc>
        <w:tc>
          <w:tcPr>
            <w:tcW w:w="14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Opened September 2015 </w:t>
            </w:r>
          </w:p>
        </w:tc>
      </w:tr>
      <w:tr w:rsidR="00000685" w:rsidRPr="00E725CA" w:rsidTr="00000685">
        <w:tc>
          <w:tcPr>
            <w:tcW w:w="2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Belgard Heights </w:t>
            </w:r>
          </w:p>
        </w:tc>
        <w:tc>
          <w:tcPr>
            <w:tcW w:w="1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2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2014 </w:t>
            </w:r>
          </w:p>
        </w:tc>
        <w:tc>
          <w:tcPr>
            <w:tcW w:w="14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No agreement possible </w:t>
            </w:r>
          </w:p>
        </w:tc>
      </w:tr>
      <w:tr w:rsidR="00000685" w:rsidRPr="00E725CA" w:rsidTr="00000685">
        <w:tc>
          <w:tcPr>
            <w:tcW w:w="2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Brookview (substitute for Belgard Heights) </w:t>
            </w:r>
          </w:p>
        </w:tc>
        <w:tc>
          <w:tcPr>
            <w:tcW w:w="1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2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2014 </w:t>
            </w:r>
          </w:p>
        </w:tc>
        <w:tc>
          <w:tcPr>
            <w:tcW w:w="14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Tender received and being analysed </w:t>
            </w:r>
          </w:p>
        </w:tc>
      </w:tr>
      <w:tr w:rsidR="00000685" w:rsidRPr="00E725CA" w:rsidTr="00000685">
        <w:tc>
          <w:tcPr>
            <w:tcW w:w="2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Ambervale </w:t>
            </w:r>
          </w:p>
        </w:tc>
        <w:tc>
          <w:tcPr>
            <w:tcW w:w="1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2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2015 </w:t>
            </w:r>
          </w:p>
        </w:tc>
        <w:tc>
          <w:tcPr>
            <w:tcW w:w="14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No agreement possible following consultation </w:t>
            </w:r>
          </w:p>
        </w:tc>
      </w:tr>
      <w:tr w:rsidR="00000685" w:rsidRPr="00E725CA" w:rsidTr="00000685">
        <w:tc>
          <w:tcPr>
            <w:tcW w:w="2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Kilnamanagh Parkhill Rd </w:t>
            </w:r>
          </w:p>
        </w:tc>
        <w:tc>
          <w:tcPr>
            <w:tcW w:w="1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2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2015 </w:t>
            </w:r>
          </w:p>
        </w:tc>
        <w:tc>
          <w:tcPr>
            <w:tcW w:w="14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Consultation process commenced and at design stage </w:t>
            </w:r>
          </w:p>
        </w:tc>
      </w:tr>
      <w:tr w:rsidR="00000685" w:rsidRPr="00E725CA" w:rsidTr="00000685">
        <w:tc>
          <w:tcPr>
            <w:tcW w:w="2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Kingswood open space </w:t>
            </w:r>
          </w:p>
        </w:tc>
        <w:tc>
          <w:tcPr>
            <w:tcW w:w="1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2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2016 </w:t>
            </w:r>
          </w:p>
        </w:tc>
        <w:tc>
          <w:tcPr>
            <w:tcW w:w="14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2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Ballymount Park </w:t>
            </w:r>
          </w:p>
        </w:tc>
        <w:tc>
          <w:tcPr>
            <w:tcW w:w="1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Neighbourhood </w:t>
            </w:r>
          </w:p>
        </w:tc>
        <w:tc>
          <w:tcPr>
            <w:tcW w:w="12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2017 </w:t>
            </w:r>
          </w:p>
        </w:tc>
        <w:tc>
          <w:tcPr>
            <w:tcW w:w="14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2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Bancroft Park </w:t>
            </w:r>
          </w:p>
        </w:tc>
        <w:tc>
          <w:tcPr>
            <w:tcW w:w="1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Neighbourhood </w:t>
            </w:r>
          </w:p>
        </w:tc>
        <w:tc>
          <w:tcPr>
            <w:tcW w:w="12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2017 </w:t>
            </w:r>
          </w:p>
        </w:tc>
        <w:tc>
          <w:tcPr>
            <w:tcW w:w="14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2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Kilnamanagh Treepark Rd </w:t>
            </w:r>
          </w:p>
        </w:tc>
        <w:tc>
          <w:tcPr>
            <w:tcW w:w="1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2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2018 </w:t>
            </w:r>
          </w:p>
        </w:tc>
        <w:tc>
          <w:tcPr>
            <w:tcW w:w="14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5689"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TALLAGHT SOUTH</w:t>
            </w:r>
            <w:r w:rsidRPr="00E725CA">
              <w:rPr>
                <w:rFonts w:ascii="Tahoma" w:eastAsia="Times New Roman" w:hAnsi="Tahoma" w:cs="Tahoma"/>
                <w:sz w:val="18"/>
                <w:szCs w:val="18"/>
                <w:lang w:eastAsia="en-IE"/>
              </w:rPr>
              <w:t xml:space="preserve"> </w:t>
            </w:r>
          </w:p>
        </w:tc>
        <w:tc>
          <w:tcPr>
            <w:tcW w:w="14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 </w:t>
            </w:r>
            <w:r w:rsidRPr="00E725CA">
              <w:rPr>
                <w:rFonts w:ascii="Tahoma" w:eastAsia="Times New Roman" w:hAnsi="Tahoma" w:cs="Tahoma"/>
                <w:sz w:val="18"/>
                <w:szCs w:val="18"/>
                <w:lang w:eastAsia="en-IE"/>
              </w:rPr>
              <w:t xml:space="preserve"> </w:t>
            </w:r>
          </w:p>
        </w:tc>
      </w:tr>
      <w:tr w:rsidR="00000685" w:rsidRPr="00E725CA" w:rsidTr="00000685">
        <w:tc>
          <w:tcPr>
            <w:tcW w:w="2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Location</w:t>
            </w:r>
            <w:r w:rsidRPr="00E725CA">
              <w:rPr>
                <w:rFonts w:ascii="Tahoma" w:eastAsia="Times New Roman" w:hAnsi="Tahoma" w:cs="Tahoma"/>
                <w:sz w:val="18"/>
                <w:szCs w:val="18"/>
                <w:lang w:eastAsia="en-IE"/>
              </w:rPr>
              <w:t xml:space="preserve"> </w:t>
            </w:r>
          </w:p>
        </w:tc>
        <w:tc>
          <w:tcPr>
            <w:tcW w:w="1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Type</w:t>
            </w:r>
            <w:r w:rsidRPr="00E725CA">
              <w:rPr>
                <w:rFonts w:ascii="Tahoma" w:eastAsia="Times New Roman" w:hAnsi="Tahoma" w:cs="Tahoma"/>
                <w:sz w:val="18"/>
                <w:szCs w:val="18"/>
                <w:lang w:eastAsia="en-IE"/>
              </w:rPr>
              <w:t xml:space="preserve"> </w:t>
            </w:r>
          </w:p>
        </w:tc>
        <w:tc>
          <w:tcPr>
            <w:tcW w:w="12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Timescale</w:t>
            </w:r>
            <w:r w:rsidRPr="00E725CA">
              <w:rPr>
                <w:rFonts w:ascii="Tahoma" w:eastAsia="Times New Roman" w:hAnsi="Tahoma" w:cs="Tahoma"/>
                <w:sz w:val="18"/>
                <w:szCs w:val="18"/>
                <w:lang w:eastAsia="en-IE"/>
              </w:rPr>
              <w:t xml:space="preserve"> </w:t>
            </w:r>
          </w:p>
        </w:tc>
        <w:tc>
          <w:tcPr>
            <w:tcW w:w="14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UPDATE</w:t>
            </w:r>
            <w:r w:rsidRPr="00E725CA">
              <w:rPr>
                <w:rFonts w:ascii="Tahoma" w:eastAsia="Times New Roman" w:hAnsi="Tahoma" w:cs="Tahoma"/>
                <w:sz w:val="18"/>
                <w:szCs w:val="18"/>
                <w:lang w:eastAsia="en-IE"/>
              </w:rPr>
              <w:t xml:space="preserve"> </w:t>
            </w:r>
          </w:p>
        </w:tc>
      </w:tr>
      <w:tr w:rsidR="00000685" w:rsidRPr="00E725CA" w:rsidTr="00000685">
        <w:tc>
          <w:tcPr>
            <w:tcW w:w="2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Killinarden Community Centre                                     </w:t>
            </w:r>
          </w:p>
        </w:tc>
        <w:tc>
          <w:tcPr>
            <w:tcW w:w="1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2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2014 </w:t>
            </w:r>
          </w:p>
        </w:tc>
        <w:tc>
          <w:tcPr>
            <w:tcW w:w="14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Completed and open </w:t>
            </w:r>
          </w:p>
        </w:tc>
      </w:tr>
      <w:tr w:rsidR="00000685" w:rsidRPr="00E725CA" w:rsidTr="00000685">
        <w:tc>
          <w:tcPr>
            <w:tcW w:w="2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lastRenderedPageBreak/>
              <w:t xml:space="preserve">Aylesbury </w:t>
            </w:r>
          </w:p>
        </w:tc>
        <w:tc>
          <w:tcPr>
            <w:tcW w:w="1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2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2015 </w:t>
            </w:r>
          </w:p>
        </w:tc>
        <w:tc>
          <w:tcPr>
            <w:tcW w:w="14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Work completed and ready for inspection </w:t>
            </w:r>
          </w:p>
        </w:tc>
      </w:tr>
      <w:tr w:rsidR="00000685" w:rsidRPr="00E725CA" w:rsidTr="00000685">
        <w:tc>
          <w:tcPr>
            <w:tcW w:w="2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Jobstown Park </w:t>
            </w:r>
          </w:p>
        </w:tc>
        <w:tc>
          <w:tcPr>
            <w:tcW w:w="1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Neighbourhood </w:t>
            </w:r>
          </w:p>
        </w:tc>
        <w:tc>
          <w:tcPr>
            <w:tcW w:w="12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2015 </w:t>
            </w:r>
          </w:p>
        </w:tc>
        <w:tc>
          <w:tcPr>
            <w:tcW w:w="14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Site Selection stage </w:t>
            </w:r>
          </w:p>
        </w:tc>
      </w:tr>
      <w:tr w:rsidR="00000685" w:rsidRPr="00E725CA" w:rsidTr="00000685">
        <w:tc>
          <w:tcPr>
            <w:tcW w:w="2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McGee Park </w:t>
            </w:r>
          </w:p>
        </w:tc>
        <w:tc>
          <w:tcPr>
            <w:tcW w:w="1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Neighbourhood </w:t>
            </w:r>
          </w:p>
        </w:tc>
        <w:tc>
          <w:tcPr>
            <w:tcW w:w="12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2016 </w:t>
            </w:r>
          </w:p>
        </w:tc>
        <w:tc>
          <w:tcPr>
            <w:tcW w:w="14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2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Seán Walsh Park, Marlfield </w:t>
            </w:r>
          </w:p>
        </w:tc>
        <w:tc>
          <w:tcPr>
            <w:tcW w:w="1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2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2016 </w:t>
            </w:r>
          </w:p>
        </w:tc>
        <w:tc>
          <w:tcPr>
            <w:tcW w:w="14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2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Killinardan Park </w:t>
            </w:r>
          </w:p>
        </w:tc>
        <w:tc>
          <w:tcPr>
            <w:tcW w:w="1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Neighbourhood </w:t>
            </w:r>
          </w:p>
        </w:tc>
        <w:tc>
          <w:tcPr>
            <w:tcW w:w="12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2018 </w:t>
            </w:r>
          </w:p>
        </w:tc>
        <w:tc>
          <w:tcPr>
            <w:tcW w:w="14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bl>
    <w:p w:rsidR="00000685" w:rsidRPr="00E725CA" w:rsidRDefault="00000685" w:rsidP="00000685">
      <w:pPr>
        <w:spacing w:before="100" w:beforeAutospacing="1" w:after="100" w:afterAutospacing="1" w:line="240" w:lineRule="auto"/>
        <w:rPr>
          <w:rFonts w:ascii="Tahoma" w:eastAsia="Times New Roman" w:hAnsi="Tahoma" w:cs="Tahoma"/>
          <w:sz w:val="18"/>
          <w:szCs w:val="18"/>
          <w:lang w:eastAsia="en-IE"/>
        </w:rPr>
      </w:pPr>
      <w:r w:rsidRPr="00E725CA">
        <w:rPr>
          <w:rFonts w:ascii="Tahoma" w:eastAsia="Times New Roman" w:hAnsi="Tahoma" w:cs="Tahoma"/>
          <w:sz w:val="18"/>
          <w:szCs w:val="18"/>
          <w:lang w:eastAsia="en-IE"/>
        </w:rPr>
        <w:t> </w:t>
      </w:r>
    </w:p>
    <w:p w:rsidR="00000685" w:rsidRPr="00E725CA" w:rsidRDefault="00000685" w:rsidP="00000685">
      <w:pPr>
        <w:spacing w:before="100" w:beforeAutospacing="1" w:after="100" w:afterAutospacing="1" w:line="240" w:lineRule="auto"/>
        <w:rPr>
          <w:rFonts w:ascii="Tahoma" w:eastAsia="Times New Roman" w:hAnsi="Tahoma" w:cs="Tahoma"/>
          <w:sz w:val="18"/>
          <w:szCs w:val="18"/>
          <w:lang w:eastAsia="en-IE"/>
        </w:rPr>
      </w:pPr>
      <w:r w:rsidRPr="00E725CA">
        <w:rPr>
          <w:rFonts w:ascii="Tahoma" w:eastAsia="Times New Roman" w:hAnsi="Tahoma" w:cs="Tahoma"/>
          <w:sz w:val="18"/>
          <w:szCs w:val="18"/>
          <w:lang w:eastAsia="en-IE"/>
        </w:rPr>
        <w:t> </w:t>
      </w:r>
    </w:p>
    <w:p w:rsidR="00000685" w:rsidRPr="00E725CA" w:rsidRDefault="00000685" w:rsidP="00000685">
      <w:pPr>
        <w:spacing w:before="100" w:beforeAutospacing="1" w:after="100" w:afterAutospacing="1" w:line="240" w:lineRule="auto"/>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 </w:t>
      </w:r>
    </w:p>
    <w:tbl>
      <w:tblPr>
        <w:tblW w:w="4000"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74"/>
        <w:gridCol w:w="1544"/>
        <w:gridCol w:w="1284"/>
        <w:gridCol w:w="2012"/>
      </w:tblGrid>
      <w:tr w:rsidR="00000685" w:rsidRPr="00E725CA" w:rsidTr="00000685">
        <w:tc>
          <w:tcPr>
            <w:tcW w:w="5102"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RATHFARNHAM/TEMPLEOGUE-TERENURE</w:t>
            </w:r>
            <w:r w:rsidRPr="00E725CA">
              <w:rPr>
                <w:rFonts w:ascii="Tahoma" w:eastAsia="Times New Roman" w:hAnsi="Tahoma" w:cs="Tahoma"/>
                <w:sz w:val="18"/>
                <w:szCs w:val="18"/>
                <w:lang w:eastAsia="en-IE"/>
              </w:rPr>
              <w:t xml:space="preserve"> </w:t>
            </w:r>
          </w:p>
        </w:tc>
        <w:tc>
          <w:tcPr>
            <w:tcW w:w="20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 </w:t>
            </w:r>
            <w:r w:rsidRPr="00E725CA">
              <w:rPr>
                <w:rFonts w:ascii="Tahoma" w:eastAsia="Times New Roman" w:hAnsi="Tahoma" w:cs="Tahoma"/>
                <w:sz w:val="18"/>
                <w:szCs w:val="18"/>
                <w:lang w:eastAsia="en-IE"/>
              </w:rPr>
              <w:t xml:space="preserve"> </w:t>
            </w:r>
          </w:p>
        </w:tc>
      </w:tr>
      <w:tr w:rsidR="00000685" w:rsidRPr="00E725CA" w:rsidTr="00000685">
        <w:tc>
          <w:tcPr>
            <w:tcW w:w="5102"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RATHFARNHAM</w:t>
            </w:r>
            <w:r w:rsidRPr="00E725CA">
              <w:rPr>
                <w:rFonts w:ascii="Tahoma" w:eastAsia="Times New Roman" w:hAnsi="Tahoma" w:cs="Tahoma"/>
                <w:sz w:val="18"/>
                <w:szCs w:val="18"/>
                <w:lang w:eastAsia="en-IE"/>
              </w:rPr>
              <w:t xml:space="preserve"> </w:t>
            </w:r>
          </w:p>
        </w:tc>
        <w:tc>
          <w:tcPr>
            <w:tcW w:w="20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 </w:t>
            </w:r>
            <w:r w:rsidRPr="00E725CA">
              <w:rPr>
                <w:rFonts w:ascii="Tahoma" w:eastAsia="Times New Roman" w:hAnsi="Tahoma" w:cs="Tahoma"/>
                <w:sz w:val="18"/>
                <w:szCs w:val="18"/>
                <w:lang w:eastAsia="en-IE"/>
              </w:rPr>
              <w:t xml:space="preserve"> </w:t>
            </w:r>
          </w:p>
        </w:tc>
      </w:tr>
      <w:tr w:rsidR="00000685" w:rsidRPr="00E725CA" w:rsidTr="00000685">
        <w:tc>
          <w:tcPr>
            <w:tcW w:w="22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Location</w:t>
            </w:r>
            <w:r w:rsidRPr="00E725CA">
              <w:rPr>
                <w:rFonts w:ascii="Tahoma" w:eastAsia="Times New Roman" w:hAnsi="Tahoma" w:cs="Tahoma"/>
                <w:sz w:val="18"/>
                <w:szCs w:val="18"/>
                <w:lang w:eastAsia="en-IE"/>
              </w:rPr>
              <w:t xml:space="preserve"> </w:t>
            </w:r>
          </w:p>
        </w:tc>
        <w:tc>
          <w:tcPr>
            <w:tcW w:w="1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Type</w:t>
            </w:r>
            <w:r w:rsidRPr="00E725CA">
              <w:rPr>
                <w:rFonts w:ascii="Tahoma" w:eastAsia="Times New Roman" w:hAnsi="Tahoma" w:cs="Tahoma"/>
                <w:sz w:val="18"/>
                <w:szCs w:val="18"/>
                <w:lang w:eastAsia="en-IE"/>
              </w:rPr>
              <w:t xml:space="preserve"> </w:t>
            </w:r>
          </w:p>
        </w:tc>
        <w:tc>
          <w:tcPr>
            <w:tcW w:w="12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Timescale</w:t>
            </w:r>
            <w:r w:rsidRPr="00E725CA">
              <w:rPr>
                <w:rFonts w:ascii="Tahoma" w:eastAsia="Times New Roman" w:hAnsi="Tahoma" w:cs="Tahoma"/>
                <w:sz w:val="18"/>
                <w:szCs w:val="18"/>
                <w:lang w:eastAsia="en-IE"/>
              </w:rPr>
              <w:t xml:space="preserve"> </w:t>
            </w:r>
          </w:p>
        </w:tc>
        <w:tc>
          <w:tcPr>
            <w:tcW w:w="20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UPDATE</w:t>
            </w:r>
            <w:r w:rsidRPr="00E725CA">
              <w:rPr>
                <w:rFonts w:ascii="Tahoma" w:eastAsia="Times New Roman" w:hAnsi="Tahoma" w:cs="Tahoma"/>
                <w:sz w:val="18"/>
                <w:szCs w:val="18"/>
                <w:lang w:eastAsia="en-IE"/>
              </w:rPr>
              <w:t xml:space="preserve"> </w:t>
            </w:r>
          </w:p>
        </w:tc>
      </w:tr>
      <w:tr w:rsidR="00000685" w:rsidRPr="00E725CA" w:rsidTr="00000685">
        <w:tc>
          <w:tcPr>
            <w:tcW w:w="22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Woodstown, Knocklyon </w:t>
            </w:r>
          </w:p>
        </w:tc>
        <w:tc>
          <w:tcPr>
            <w:tcW w:w="1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2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2014 </w:t>
            </w:r>
          </w:p>
        </w:tc>
        <w:tc>
          <w:tcPr>
            <w:tcW w:w="20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No agreement possible </w:t>
            </w:r>
          </w:p>
        </w:tc>
      </w:tr>
      <w:tr w:rsidR="00000685" w:rsidRPr="00E725CA" w:rsidTr="00000685">
        <w:tc>
          <w:tcPr>
            <w:tcW w:w="22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Whitechurch open space </w:t>
            </w:r>
          </w:p>
        </w:tc>
        <w:tc>
          <w:tcPr>
            <w:tcW w:w="1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2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2014 </w:t>
            </w:r>
          </w:p>
        </w:tc>
        <w:tc>
          <w:tcPr>
            <w:tcW w:w="20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No agreement possible </w:t>
            </w:r>
          </w:p>
        </w:tc>
      </w:tr>
      <w:tr w:rsidR="00000685" w:rsidRPr="00E725CA" w:rsidTr="00000685">
        <w:tc>
          <w:tcPr>
            <w:tcW w:w="22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Marian Road </w:t>
            </w:r>
          </w:p>
        </w:tc>
        <w:tc>
          <w:tcPr>
            <w:tcW w:w="1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2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2015 </w:t>
            </w:r>
          </w:p>
        </w:tc>
        <w:tc>
          <w:tcPr>
            <w:tcW w:w="20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Consultation stage </w:t>
            </w:r>
          </w:p>
        </w:tc>
      </w:tr>
      <w:tr w:rsidR="00000685" w:rsidRPr="00E725CA" w:rsidTr="00000685">
        <w:tc>
          <w:tcPr>
            <w:tcW w:w="22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Dargle Wood </w:t>
            </w:r>
          </w:p>
        </w:tc>
        <w:tc>
          <w:tcPr>
            <w:tcW w:w="1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2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2015 </w:t>
            </w:r>
          </w:p>
        </w:tc>
        <w:tc>
          <w:tcPr>
            <w:tcW w:w="20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Unable to get agreement to progress playspace </w:t>
            </w:r>
          </w:p>
        </w:tc>
      </w:tr>
      <w:tr w:rsidR="00000685" w:rsidRPr="00E725CA" w:rsidTr="00000685">
        <w:tc>
          <w:tcPr>
            <w:tcW w:w="22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Longwood/Stonepark Abbey Rathfarnham </w:t>
            </w:r>
          </w:p>
        </w:tc>
        <w:tc>
          <w:tcPr>
            <w:tcW w:w="1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2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2015 </w:t>
            </w:r>
          </w:p>
        </w:tc>
        <w:tc>
          <w:tcPr>
            <w:tcW w:w="20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In consultation </w:t>
            </w:r>
          </w:p>
        </w:tc>
      </w:tr>
      <w:tr w:rsidR="00000685" w:rsidRPr="00E725CA" w:rsidTr="00000685">
        <w:tc>
          <w:tcPr>
            <w:tcW w:w="22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Kiltipper Park </w:t>
            </w:r>
          </w:p>
        </w:tc>
        <w:tc>
          <w:tcPr>
            <w:tcW w:w="1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Regional </w:t>
            </w:r>
          </w:p>
        </w:tc>
        <w:tc>
          <w:tcPr>
            <w:tcW w:w="12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2015 </w:t>
            </w:r>
          </w:p>
        </w:tc>
        <w:tc>
          <w:tcPr>
            <w:tcW w:w="20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Overall park plan to be prepared. Premature for play space. Substitute with Glendoher Park. </w:t>
            </w:r>
          </w:p>
        </w:tc>
      </w:tr>
      <w:tr w:rsidR="00000685" w:rsidRPr="00E725CA" w:rsidTr="00000685">
        <w:tc>
          <w:tcPr>
            <w:tcW w:w="22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Glendoher park (substitute for Kiltipper Park) </w:t>
            </w:r>
          </w:p>
        </w:tc>
        <w:tc>
          <w:tcPr>
            <w:tcW w:w="1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2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2015 </w:t>
            </w:r>
          </w:p>
        </w:tc>
        <w:tc>
          <w:tcPr>
            <w:tcW w:w="20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Consultation in progress </w:t>
            </w:r>
          </w:p>
        </w:tc>
      </w:tr>
      <w:tr w:rsidR="00000685" w:rsidRPr="00E725CA" w:rsidTr="00000685">
        <w:tc>
          <w:tcPr>
            <w:tcW w:w="22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Elkwood </w:t>
            </w:r>
          </w:p>
        </w:tc>
        <w:tc>
          <w:tcPr>
            <w:tcW w:w="1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2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2016 </w:t>
            </w:r>
          </w:p>
        </w:tc>
        <w:tc>
          <w:tcPr>
            <w:tcW w:w="20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22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Delaford </w:t>
            </w:r>
          </w:p>
        </w:tc>
        <w:tc>
          <w:tcPr>
            <w:tcW w:w="1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2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2016 </w:t>
            </w:r>
          </w:p>
        </w:tc>
        <w:tc>
          <w:tcPr>
            <w:tcW w:w="20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22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lastRenderedPageBreak/>
              <w:t xml:space="preserve">Westbourne Lodge </w:t>
            </w:r>
          </w:p>
        </w:tc>
        <w:tc>
          <w:tcPr>
            <w:tcW w:w="1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2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2017 </w:t>
            </w:r>
          </w:p>
        </w:tc>
        <w:tc>
          <w:tcPr>
            <w:tcW w:w="20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22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Boden Park </w:t>
            </w:r>
          </w:p>
        </w:tc>
        <w:tc>
          <w:tcPr>
            <w:tcW w:w="1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2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2017 </w:t>
            </w:r>
          </w:p>
        </w:tc>
        <w:tc>
          <w:tcPr>
            <w:tcW w:w="20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22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Prospect Manor, Stocking Lane </w:t>
            </w:r>
          </w:p>
        </w:tc>
        <w:tc>
          <w:tcPr>
            <w:tcW w:w="1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2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2018 </w:t>
            </w:r>
          </w:p>
        </w:tc>
        <w:tc>
          <w:tcPr>
            <w:tcW w:w="20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22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Dodder Park Road </w:t>
            </w:r>
          </w:p>
        </w:tc>
        <w:tc>
          <w:tcPr>
            <w:tcW w:w="1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2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2018 </w:t>
            </w:r>
          </w:p>
        </w:tc>
        <w:tc>
          <w:tcPr>
            <w:tcW w:w="20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bl>
    <w:p w:rsidR="00000685" w:rsidRPr="00E725CA" w:rsidRDefault="00000685" w:rsidP="00000685">
      <w:pPr>
        <w:spacing w:before="100" w:beforeAutospacing="1" w:after="100" w:afterAutospacing="1" w:line="240" w:lineRule="auto"/>
        <w:rPr>
          <w:rFonts w:ascii="Tahoma" w:eastAsia="Times New Roman" w:hAnsi="Tahoma" w:cs="Tahoma"/>
          <w:sz w:val="18"/>
          <w:szCs w:val="18"/>
          <w:lang w:eastAsia="en-IE"/>
        </w:rPr>
      </w:pPr>
      <w:r w:rsidRPr="00E725CA">
        <w:rPr>
          <w:rFonts w:ascii="Tahoma" w:eastAsia="Times New Roman" w:hAnsi="Tahoma" w:cs="Tahoma"/>
          <w:sz w:val="18"/>
          <w:szCs w:val="18"/>
          <w:lang w:eastAsia="en-IE"/>
        </w:rPr>
        <w:t> </w:t>
      </w:r>
    </w:p>
    <w:p w:rsidR="00000685" w:rsidRPr="00E725CA" w:rsidRDefault="00000685" w:rsidP="00000685">
      <w:pPr>
        <w:spacing w:before="100" w:beforeAutospacing="1" w:after="100" w:afterAutospacing="1" w:line="240" w:lineRule="auto"/>
        <w:rPr>
          <w:rFonts w:ascii="Tahoma" w:eastAsia="Times New Roman" w:hAnsi="Tahoma" w:cs="Tahoma"/>
          <w:sz w:val="18"/>
          <w:szCs w:val="18"/>
          <w:lang w:eastAsia="en-IE"/>
        </w:rPr>
      </w:pPr>
      <w:r w:rsidRPr="00E725CA">
        <w:rPr>
          <w:rFonts w:ascii="Tahoma" w:eastAsia="Times New Roman" w:hAnsi="Tahoma" w:cs="Tahoma"/>
          <w:sz w:val="18"/>
          <w:szCs w:val="18"/>
          <w:lang w:eastAsia="en-IE"/>
        </w:rPr>
        <w:t> </w:t>
      </w:r>
    </w:p>
    <w:p w:rsidR="00000685" w:rsidRPr="00E725CA" w:rsidRDefault="00000685" w:rsidP="00000685">
      <w:pPr>
        <w:spacing w:before="100" w:beforeAutospacing="1" w:after="100" w:afterAutospacing="1" w:line="240" w:lineRule="auto"/>
        <w:rPr>
          <w:rFonts w:ascii="Tahoma" w:eastAsia="Times New Roman" w:hAnsi="Tahoma" w:cs="Tahoma"/>
          <w:sz w:val="18"/>
          <w:szCs w:val="18"/>
          <w:lang w:eastAsia="en-IE"/>
        </w:rPr>
      </w:pPr>
      <w:r w:rsidRPr="00E725CA">
        <w:rPr>
          <w:rFonts w:ascii="Tahoma" w:eastAsia="Times New Roman" w:hAnsi="Tahoma" w:cs="Tahoma"/>
          <w:sz w:val="18"/>
          <w:szCs w:val="18"/>
          <w:lang w:eastAsia="en-IE"/>
        </w:rPr>
        <w:t> </w:t>
      </w:r>
    </w:p>
    <w:tbl>
      <w:tblPr>
        <w:tblW w:w="4000"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23"/>
        <w:gridCol w:w="1827"/>
        <w:gridCol w:w="1297"/>
        <w:gridCol w:w="1967"/>
      </w:tblGrid>
      <w:tr w:rsidR="00000685" w:rsidRPr="00E725CA" w:rsidTr="00000685">
        <w:tc>
          <w:tcPr>
            <w:tcW w:w="5147"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 xml:space="preserve">RATHFARNHAM/TEMPLOGUE-TERENURE </w:t>
            </w:r>
          </w:p>
        </w:tc>
        <w:tc>
          <w:tcPr>
            <w:tcW w:w="19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 </w:t>
            </w:r>
            <w:r w:rsidRPr="00E725CA">
              <w:rPr>
                <w:rFonts w:ascii="Tahoma" w:eastAsia="Times New Roman" w:hAnsi="Tahoma" w:cs="Tahoma"/>
                <w:sz w:val="18"/>
                <w:szCs w:val="18"/>
                <w:lang w:eastAsia="en-IE"/>
              </w:rPr>
              <w:t xml:space="preserve"> </w:t>
            </w:r>
          </w:p>
        </w:tc>
      </w:tr>
      <w:tr w:rsidR="00000685" w:rsidRPr="00E725CA" w:rsidTr="00000685">
        <w:tc>
          <w:tcPr>
            <w:tcW w:w="5147"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TEMPLEOGUE TERENURE</w:t>
            </w:r>
            <w:r w:rsidRPr="00E725CA">
              <w:rPr>
                <w:rFonts w:ascii="Tahoma" w:eastAsia="Times New Roman" w:hAnsi="Tahoma" w:cs="Tahoma"/>
                <w:sz w:val="18"/>
                <w:szCs w:val="18"/>
                <w:lang w:eastAsia="en-IE"/>
              </w:rPr>
              <w:t xml:space="preserve"> </w:t>
            </w:r>
          </w:p>
        </w:tc>
        <w:tc>
          <w:tcPr>
            <w:tcW w:w="19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 </w:t>
            </w:r>
            <w:r w:rsidRPr="00E725CA">
              <w:rPr>
                <w:rFonts w:ascii="Tahoma" w:eastAsia="Times New Roman" w:hAnsi="Tahoma" w:cs="Tahoma"/>
                <w:sz w:val="18"/>
                <w:szCs w:val="18"/>
                <w:lang w:eastAsia="en-IE"/>
              </w:rPr>
              <w:t xml:space="preserve"> </w:t>
            </w:r>
          </w:p>
        </w:tc>
      </w:tr>
      <w:tr w:rsidR="00000685" w:rsidRPr="00E725CA" w:rsidTr="00000685">
        <w:tc>
          <w:tcPr>
            <w:tcW w:w="20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Location</w:t>
            </w:r>
            <w:r w:rsidRPr="00E725CA">
              <w:rPr>
                <w:rFonts w:ascii="Tahoma" w:eastAsia="Times New Roman" w:hAnsi="Tahoma" w:cs="Tahoma"/>
                <w:sz w:val="18"/>
                <w:szCs w:val="18"/>
                <w:lang w:eastAsia="en-IE"/>
              </w:rPr>
              <w:t xml:space="preserve"> </w:t>
            </w:r>
          </w:p>
        </w:tc>
        <w:tc>
          <w:tcPr>
            <w:tcW w:w="18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Type</w:t>
            </w:r>
            <w:r w:rsidRPr="00E725CA">
              <w:rPr>
                <w:rFonts w:ascii="Tahoma" w:eastAsia="Times New Roman" w:hAnsi="Tahoma" w:cs="Tahoma"/>
                <w:sz w:val="18"/>
                <w:szCs w:val="18"/>
                <w:lang w:eastAsia="en-IE"/>
              </w:rPr>
              <w:t xml:space="preserve"> </w:t>
            </w:r>
          </w:p>
        </w:tc>
        <w:tc>
          <w:tcPr>
            <w:tcW w:w="12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Timescale</w:t>
            </w:r>
            <w:r w:rsidRPr="00E725CA">
              <w:rPr>
                <w:rFonts w:ascii="Tahoma" w:eastAsia="Times New Roman" w:hAnsi="Tahoma" w:cs="Tahoma"/>
                <w:sz w:val="18"/>
                <w:szCs w:val="18"/>
                <w:lang w:eastAsia="en-IE"/>
              </w:rPr>
              <w:t xml:space="preserve"> </w:t>
            </w:r>
          </w:p>
        </w:tc>
        <w:tc>
          <w:tcPr>
            <w:tcW w:w="19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b/>
                <w:bCs/>
                <w:sz w:val="18"/>
                <w:szCs w:val="18"/>
                <w:lang w:eastAsia="en-IE"/>
              </w:rPr>
              <w:t>UPDATE</w:t>
            </w:r>
            <w:r w:rsidRPr="00E725CA">
              <w:rPr>
                <w:rFonts w:ascii="Tahoma" w:eastAsia="Times New Roman" w:hAnsi="Tahoma" w:cs="Tahoma"/>
                <w:sz w:val="18"/>
                <w:szCs w:val="18"/>
                <w:lang w:eastAsia="en-IE"/>
              </w:rPr>
              <w:t xml:space="preserve"> </w:t>
            </w:r>
          </w:p>
        </w:tc>
      </w:tr>
      <w:tr w:rsidR="00000685" w:rsidRPr="00E725CA" w:rsidTr="00000685">
        <w:tc>
          <w:tcPr>
            <w:tcW w:w="20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Beechfield Park, Walkinstown </w:t>
            </w:r>
          </w:p>
        </w:tc>
        <w:tc>
          <w:tcPr>
            <w:tcW w:w="18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2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2014 </w:t>
            </w:r>
          </w:p>
        </w:tc>
        <w:tc>
          <w:tcPr>
            <w:tcW w:w="19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Open </w:t>
            </w:r>
          </w:p>
        </w:tc>
      </w:tr>
      <w:tr w:rsidR="00000685" w:rsidRPr="00E725CA" w:rsidTr="00000685">
        <w:tc>
          <w:tcPr>
            <w:tcW w:w="20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Tymon Park Limekiln </w:t>
            </w:r>
          </w:p>
        </w:tc>
        <w:tc>
          <w:tcPr>
            <w:tcW w:w="18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Neighbourhood </w:t>
            </w:r>
          </w:p>
        </w:tc>
        <w:tc>
          <w:tcPr>
            <w:tcW w:w="12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2016 </w:t>
            </w:r>
          </w:p>
        </w:tc>
        <w:tc>
          <w:tcPr>
            <w:tcW w:w="19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20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Glendown Park </w:t>
            </w:r>
          </w:p>
        </w:tc>
        <w:tc>
          <w:tcPr>
            <w:tcW w:w="18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2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2016 </w:t>
            </w:r>
          </w:p>
        </w:tc>
        <w:tc>
          <w:tcPr>
            <w:tcW w:w="19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20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Firhouse Park </w:t>
            </w:r>
          </w:p>
        </w:tc>
        <w:tc>
          <w:tcPr>
            <w:tcW w:w="18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2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2016 </w:t>
            </w:r>
          </w:p>
        </w:tc>
        <w:tc>
          <w:tcPr>
            <w:tcW w:w="19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20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Greenhills Park </w:t>
            </w:r>
          </w:p>
        </w:tc>
        <w:tc>
          <w:tcPr>
            <w:tcW w:w="18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Neighbourhood </w:t>
            </w:r>
          </w:p>
        </w:tc>
        <w:tc>
          <w:tcPr>
            <w:tcW w:w="12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2017 </w:t>
            </w:r>
          </w:p>
        </w:tc>
        <w:tc>
          <w:tcPr>
            <w:tcW w:w="19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20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Old Bawn Park </w:t>
            </w:r>
          </w:p>
        </w:tc>
        <w:tc>
          <w:tcPr>
            <w:tcW w:w="18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Neighbourhood </w:t>
            </w:r>
          </w:p>
        </w:tc>
        <w:tc>
          <w:tcPr>
            <w:tcW w:w="12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2017 </w:t>
            </w:r>
          </w:p>
        </w:tc>
        <w:tc>
          <w:tcPr>
            <w:tcW w:w="19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20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Mount Carmel </w:t>
            </w:r>
          </w:p>
        </w:tc>
        <w:tc>
          <w:tcPr>
            <w:tcW w:w="18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Neighbourhood </w:t>
            </w:r>
          </w:p>
        </w:tc>
        <w:tc>
          <w:tcPr>
            <w:tcW w:w="12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2017 </w:t>
            </w:r>
          </w:p>
        </w:tc>
        <w:tc>
          <w:tcPr>
            <w:tcW w:w="19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20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Idrone, Knocklyon </w:t>
            </w:r>
          </w:p>
        </w:tc>
        <w:tc>
          <w:tcPr>
            <w:tcW w:w="18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2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2017 </w:t>
            </w:r>
          </w:p>
        </w:tc>
        <w:tc>
          <w:tcPr>
            <w:tcW w:w="19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20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Tymon Park Willington </w:t>
            </w:r>
          </w:p>
        </w:tc>
        <w:tc>
          <w:tcPr>
            <w:tcW w:w="18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Regional </w:t>
            </w:r>
          </w:p>
        </w:tc>
        <w:tc>
          <w:tcPr>
            <w:tcW w:w="12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2018 </w:t>
            </w:r>
          </w:p>
        </w:tc>
        <w:tc>
          <w:tcPr>
            <w:tcW w:w="19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20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Orwell Park </w:t>
            </w:r>
          </w:p>
        </w:tc>
        <w:tc>
          <w:tcPr>
            <w:tcW w:w="18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2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2018 </w:t>
            </w:r>
          </w:p>
        </w:tc>
        <w:tc>
          <w:tcPr>
            <w:tcW w:w="19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20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Perrystown </w:t>
            </w:r>
          </w:p>
        </w:tc>
        <w:tc>
          <w:tcPr>
            <w:tcW w:w="18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2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2018 </w:t>
            </w:r>
          </w:p>
        </w:tc>
        <w:tc>
          <w:tcPr>
            <w:tcW w:w="19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20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Carrigwood </w:t>
            </w:r>
          </w:p>
        </w:tc>
        <w:tc>
          <w:tcPr>
            <w:tcW w:w="18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2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2018 </w:t>
            </w:r>
          </w:p>
        </w:tc>
        <w:tc>
          <w:tcPr>
            <w:tcW w:w="19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20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Hunterswood </w:t>
            </w:r>
          </w:p>
        </w:tc>
        <w:tc>
          <w:tcPr>
            <w:tcW w:w="18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Local </w:t>
            </w:r>
          </w:p>
        </w:tc>
        <w:tc>
          <w:tcPr>
            <w:tcW w:w="12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2018 </w:t>
            </w:r>
          </w:p>
        </w:tc>
        <w:tc>
          <w:tcPr>
            <w:tcW w:w="19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r w:rsidR="00000685" w:rsidRPr="00E725CA" w:rsidTr="00000685">
        <w:tc>
          <w:tcPr>
            <w:tcW w:w="20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Cherryfield Park </w:t>
            </w:r>
          </w:p>
        </w:tc>
        <w:tc>
          <w:tcPr>
            <w:tcW w:w="18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Neighbourhood </w:t>
            </w:r>
          </w:p>
        </w:tc>
        <w:tc>
          <w:tcPr>
            <w:tcW w:w="12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2018 </w:t>
            </w:r>
          </w:p>
        </w:tc>
        <w:tc>
          <w:tcPr>
            <w:tcW w:w="19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685" w:rsidRPr="00E725CA" w:rsidRDefault="00000685" w:rsidP="00000685">
            <w:pPr>
              <w:spacing w:before="100" w:beforeAutospacing="1" w:after="100" w:afterAutospacing="1" w:line="336" w:lineRule="atLeast"/>
              <w:rPr>
                <w:rFonts w:ascii="Tahoma" w:eastAsia="Times New Roman" w:hAnsi="Tahoma" w:cs="Tahoma"/>
                <w:sz w:val="18"/>
                <w:szCs w:val="18"/>
                <w:lang w:eastAsia="en-IE"/>
              </w:rPr>
            </w:pPr>
            <w:r w:rsidRPr="00E725CA">
              <w:rPr>
                <w:rFonts w:ascii="Tahoma" w:eastAsia="Times New Roman" w:hAnsi="Tahoma" w:cs="Tahoma"/>
                <w:sz w:val="18"/>
                <w:szCs w:val="18"/>
                <w:lang w:eastAsia="en-IE"/>
              </w:rPr>
              <w:t xml:space="preserve">  </w:t>
            </w:r>
          </w:p>
        </w:tc>
      </w:tr>
    </w:tbl>
    <w:p w:rsidR="00000685" w:rsidRPr="00000685" w:rsidRDefault="00000685" w:rsidP="00B05A35">
      <w:pPr>
        <w:pStyle w:val="NormalWeb"/>
        <w:ind w:left="720" w:right="237"/>
        <w:rPr>
          <w:rFonts w:ascii="Tahoma" w:hAnsi="Tahoma" w:cs="Tahoma"/>
          <w:sz w:val="20"/>
          <w:szCs w:val="20"/>
        </w:rPr>
      </w:pPr>
    </w:p>
    <w:p w:rsidR="0080223A" w:rsidRDefault="0080223A" w:rsidP="00000685">
      <w:pPr>
        <w:pStyle w:val="NormalWeb"/>
        <w:ind w:hanging="709"/>
        <w:rPr>
          <w:b/>
        </w:rPr>
      </w:pPr>
    </w:p>
    <w:p w:rsidR="0080223A" w:rsidRDefault="0080223A" w:rsidP="00000685">
      <w:pPr>
        <w:pStyle w:val="NormalWeb"/>
        <w:ind w:hanging="709"/>
        <w:rPr>
          <w:b/>
        </w:rPr>
      </w:pPr>
    </w:p>
    <w:p w:rsidR="00000685" w:rsidRDefault="00AB0F4B" w:rsidP="00000685">
      <w:pPr>
        <w:pStyle w:val="NormalWeb"/>
        <w:ind w:hanging="709"/>
        <w:rPr>
          <w:b/>
        </w:rPr>
      </w:pPr>
      <w:r w:rsidRPr="00AB0F4B">
        <w:rPr>
          <w:b/>
        </w:rPr>
        <w:t>Q15</w:t>
      </w:r>
      <w:r w:rsidR="00000685">
        <w:rPr>
          <w:b/>
        </w:rPr>
        <w:t>/0116</w:t>
      </w:r>
      <w:r w:rsidR="00000685">
        <w:rPr>
          <w:b/>
        </w:rPr>
        <w:tab/>
      </w:r>
      <w:r w:rsidR="00000685" w:rsidRPr="00000685">
        <w:rPr>
          <w:b/>
          <w:u w:val="single"/>
        </w:rPr>
        <w:t>TEENAGERS LIVING IN SDCC</w:t>
      </w:r>
    </w:p>
    <w:p w:rsidR="00AB0F4B" w:rsidRPr="00AB0F4B" w:rsidRDefault="00000685" w:rsidP="00AB0F4B">
      <w:pPr>
        <w:pStyle w:val="NormalWeb"/>
        <w:ind w:hanging="567"/>
      </w:pPr>
      <w:r>
        <w:rPr>
          <w:b/>
        </w:rPr>
        <w:tab/>
      </w:r>
      <w:r w:rsidR="00AB0F4B" w:rsidRPr="00AB0F4B">
        <w:rPr>
          <w:b/>
        </w:rPr>
        <w:tab/>
      </w:r>
      <w:r w:rsidR="00AB0F4B" w:rsidRPr="00AB0F4B">
        <w:rPr>
          <w:rStyle w:val="Strong"/>
        </w:rPr>
        <w:t>QUESTION: Councillor F. Timmons</w:t>
      </w:r>
    </w:p>
    <w:p w:rsidR="00683930" w:rsidRDefault="00AB0F4B" w:rsidP="00C67A13">
      <w:pPr>
        <w:pStyle w:val="NormalWeb"/>
        <w:ind w:left="720"/>
      </w:pPr>
      <w:r w:rsidRPr="00AB0F4B">
        <w:t>To ask the Chief Executive what can be done for teenagers living in SDCC and in what way SDCC can and do assist in this?</w:t>
      </w:r>
    </w:p>
    <w:p w:rsidR="00000685" w:rsidRDefault="00000685" w:rsidP="00000685">
      <w:pPr>
        <w:pStyle w:val="NormalWeb"/>
        <w:ind w:firstLine="720"/>
        <w:rPr>
          <w:rStyle w:val="Strong"/>
        </w:rPr>
      </w:pPr>
      <w:r w:rsidRPr="00D37D45">
        <w:rPr>
          <w:rStyle w:val="Strong"/>
        </w:rPr>
        <w:t>REPLY:</w:t>
      </w:r>
    </w:p>
    <w:p w:rsidR="00000685" w:rsidRPr="00000685" w:rsidRDefault="00000685" w:rsidP="0067232A">
      <w:pPr>
        <w:pStyle w:val="NormalWeb"/>
        <w:ind w:left="720"/>
        <w:jc w:val="both"/>
        <w:rPr>
          <w:rFonts w:ascii="Tahoma" w:hAnsi="Tahoma" w:cs="Tahoma"/>
          <w:sz w:val="20"/>
          <w:szCs w:val="20"/>
        </w:rPr>
      </w:pPr>
      <w:r w:rsidRPr="00000685">
        <w:rPr>
          <w:rFonts w:ascii="Tahoma" w:hAnsi="Tahoma" w:cs="Tahoma"/>
          <w:sz w:val="20"/>
          <w:szCs w:val="20"/>
        </w:rPr>
        <w:t>The Council has always identified the need to support younger persons in our County and a range of initiatives and supports are in place.</w:t>
      </w:r>
    </w:p>
    <w:p w:rsidR="00000685" w:rsidRPr="00000685" w:rsidRDefault="00000685" w:rsidP="0067232A">
      <w:pPr>
        <w:pStyle w:val="NormalWeb"/>
        <w:ind w:left="720"/>
        <w:jc w:val="both"/>
        <w:rPr>
          <w:rFonts w:ascii="Tahoma" w:hAnsi="Tahoma" w:cs="Tahoma"/>
          <w:sz w:val="20"/>
          <w:szCs w:val="20"/>
        </w:rPr>
      </w:pPr>
      <w:r w:rsidRPr="00000685">
        <w:rPr>
          <w:rFonts w:ascii="Tahoma" w:hAnsi="Tahoma" w:cs="Tahoma"/>
          <w:sz w:val="20"/>
          <w:szCs w:val="20"/>
        </w:rPr>
        <w:t>South Dublin County Council fully support Comhairle na nÓg, which is co-facilitated by SDCC, Crosscare and Foroige and which if focussed on the needs of young persons in the County.  A committee of up to 25 young people represent the County on Comhairle both organising events and working on projects agreed by young people for young people.  Comhairle meet fortnightly in County Hall and have an Annual General Meeting.  They reach out to young persons through schools, youth services, Irish Wheelchair Association and related organisations. Up to 120 young people attend annually.  One young person represents South Dublin Comhairle on The National Executive.</w:t>
      </w:r>
    </w:p>
    <w:p w:rsidR="00000685" w:rsidRPr="00000685" w:rsidRDefault="00000685" w:rsidP="0067232A">
      <w:pPr>
        <w:pStyle w:val="NormalWeb"/>
        <w:ind w:left="720"/>
        <w:jc w:val="both"/>
        <w:rPr>
          <w:rFonts w:ascii="Tahoma" w:hAnsi="Tahoma" w:cs="Tahoma"/>
          <w:sz w:val="20"/>
          <w:szCs w:val="20"/>
        </w:rPr>
      </w:pPr>
      <w:r w:rsidRPr="00000685">
        <w:rPr>
          <w:rFonts w:ascii="Tahoma" w:hAnsi="Tahoma" w:cs="Tahoma"/>
          <w:sz w:val="20"/>
          <w:szCs w:val="20"/>
        </w:rPr>
        <w:t>Late last year Comhairle organised the ‘Let’s Go Mental’ Event in Tallaght Stadium, working in partnership with Council's Sports Office to promote good mental health in our County through, sport, music and entertainment.</w:t>
      </w:r>
    </w:p>
    <w:p w:rsidR="00000685" w:rsidRPr="00000685" w:rsidRDefault="00000685" w:rsidP="0067232A">
      <w:pPr>
        <w:pStyle w:val="NormalWeb"/>
        <w:ind w:left="720"/>
        <w:jc w:val="both"/>
        <w:rPr>
          <w:rFonts w:ascii="Tahoma" w:hAnsi="Tahoma" w:cs="Tahoma"/>
          <w:sz w:val="20"/>
          <w:szCs w:val="20"/>
        </w:rPr>
      </w:pPr>
      <w:r w:rsidRPr="00000685">
        <w:rPr>
          <w:rFonts w:ascii="Tahoma" w:hAnsi="Tahoma" w:cs="Tahoma"/>
          <w:sz w:val="20"/>
          <w:szCs w:val="20"/>
        </w:rPr>
        <w:t>In addition to the above, the work of the Council's Sports Office and Local Sports Partnership pays particular attention to the younger cohort of the population of our County.  Through the work of the Sports Development Officers and initiatives such as the Late Night Leagues, a strong focus is paid to the youth of our county.  The Council continually reaches out to schools, colleges and institutes with its sports programmes and will shortly begin the 2016 Cross Country Series which will involve thousands of school going persons in the County through local, regional and county based competitions.</w:t>
      </w:r>
    </w:p>
    <w:p w:rsidR="00000685" w:rsidRPr="00000685" w:rsidRDefault="00000685" w:rsidP="00110866">
      <w:pPr>
        <w:pStyle w:val="NormalWeb"/>
        <w:ind w:left="720" w:right="119"/>
        <w:jc w:val="both"/>
        <w:rPr>
          <w:rFonts w:ascii="Tahoma" w:hAnsi="Tahoma" w:cs="Tahoma"/>
          <w:sz w:val="20"/>
          <w:szCs w:val="20"/>
        </w:rPr>
      </w:pPr>
      <w:r w:rsidRPr="00000685">
        <w:rPr>
          <w:rFonts w:ascii="Tahoma" w:hAnsi="Tahoma" w:cs="Tahoma"/>
          <w:sz w:val="20"/>
          <w:szCs w:val="20"/>
        </w:rPr>
        <w:t>When new initiatives such as the Community Initiative Fund and the Community Endeavour Awards are being developed, a particular focus is generally included to address the needs of younger persons.</w:t>
      </w:r>
    </w:p>
    <w:p w:rsidR="00000685" w:rsidRDefault="00000685" w:rsidP="00110866">
      <w:pPr>
        <w:pStyle w:val="NormalWeb"/>
        <w:ind w:left="720" w:right="119"/>
        <w:jc w:val="both"/>
        <w:rPr>
          <w:rFonts w:ascii="Tahoma" w:hAnsi="Tahoma" w:cs="Tahoma"/>
          <w:sz w:val="20"/>
          <w:szCs w:val="20"/>
        </w:rPr>
      </w:pPr>
      <w:r w:rsidRPr="00000685">
        <w:rPr>
          <w:rFonts w:ascii="Tahoma" w:hAnsi="Tahoma" w:cs="Tahoma"/>
          <w:sz w:val="20"/>
          <w:szCs w:val="20"/>
        </w:rPr>
        <w:t>Finally the Council also support other initiatives such as Tallaght Jigsaw Mental Health Service and Fettercairn Horse Project and through the network of community facilities provide space for youth services a</w:t>
      </w:r>
      <w:r w:rsidR="0067232A">
        <w:rPr>
          <w:rFonts w:ascii="Tahoma" w:hAnsi="Tahoma" w:cs="Tahoma"/>
          <w:sz w:val="20"/>
          <w:szCs w:val="20"/>
        </w:rPr>
        <w:t>nd clubs throughout the County.</w:t>
      </w:r>
    </w:p>
    <w:p w:rsidR="0067232A" w:rsidRPr="0067232A" w:rsidRDefault="0067232A" w:rsidP="0067232A">
      <w:pPr>
        <w:pStyle w:val="NormalWeb"/>
        <w:ind w:left="720"/>
        <w:jc w:val="both"/>
        <w:rPr>
          <w:rFonts w:ascii="Tahoma" w:hAnsi="Tahoma" w:cs="Tahoma"/>
          <w:sz w:val="20"/>
          <w:szCs w:val="20"/>
        </w:rPr>
      </w:pPr>
    </w:p>
    <w:p w:rsidR="004F61BC" w:rsidRDefault="00B05A35" w:rsidP="0067232A">
      <w:pPr>
        <w:ind w:left="720" w:right="237" w:hanging="1429"/>
        <w:rPr>
          <w:rFonts w:ascii="Times New Roman" w:hAnsi="Times New Roman" w:cs="Times New Roman"/>
          <w:b/>
          <w:sz w:val="24"/>
          <w:szCs w:val="24"/>
          <w:u w:val="single"/>
        </w:rPr>
      </w:pPr>
      <w:r>
        <w:rPr>
          <w:rFonts w:ascii="Times New Roman" w:hAnsi="Times New Roman" w:cs="Times New Roman"/>
          <w:b/>
          <w:sz w:val="24"/>
          <w:szCs w:val="24"/>
        </w:rPr>
        <w:t>H6</w:t>
      </w:r>
      <w:r w:rsidR="00D47D80">
        <w:rPr>
          <w:rFonts w:ascii="Times New Roman" w:hAnsi="Times New Roman" w:cs="Times New Roman"/>
          <w:b/>
          <w:sz w:val="24"/>
          <w:szCs w:val="24"/>
        </w:rPr>
        <w:t>/0116</w:t>
      </w:r>
      <w:r>
        <w:rPr>
          <w:rFonts w:ascii="Times New Roman" w:hAnsi="Times New Roman" w:cs="Times New Roman"/>
          <w:b/>
          <w:sz w:val="24"/>
          <w:szCs w:val="24"/>
        </w:rPr>
        <w:tab/>
      </w:r>
      <w:r w:rsidRPr="00B05A35">
        <w:rPr>
          <w:rFonts w:ascii="Times New Roman" w:hAnsi="Times New Roman" w:cs="Times New Roman"/>
          <w:b/>
          <w:sz w:val="24"/>
          <w:szCs w:val="24"/>
          <w:u w:val="single"/>
        </w:rPr>
        <w:t xml:space="preserve">DECLARATION </w:t>
      </w:r>
      <w:r w:rsidR="006910BF">
        <w:rPr>
          <w:rFonts w:ascii="Times New Roman" w:hAnsi="Times New Roman" w:cs="Times New Roman"/>
          <w:b/>
          <w:sz w:val="24"/>
          <w:szCs w:val="24"/>
          <w:u w:val="single"/>
        </w:rPr>
        <w:t>OF ROADS TO BE MADE PUBLIC ROAD</w:t>
      </w:r>
    </w:p>
    <w:p w:rsidR="006910BF" w:rsidRDefault="006910BF" w:rsidP="006910BF">
      <w:pPr>
        <w:ind w:left="720" w:right="237" w:hanging="1287"/>
        <w:rPr>
          <w:rFonts w:ascii="Times New Roman" w:eastAsia="Times New Roman" w:hAnsi="Times New Roman" w:cs="Times New Roman"/>
          <w:sz w:val="24"/>
          <w:szCs w:val="24"/>
          <w:lang w:eastAsia="en-IE"/>
        </w:rPr>
      </w:pPr>
      <w:r>
        <w:rPr>
          <w:rFonts w:ascii="Times New Roman" w:hAnsi="Times New Roman" w:cs="Times New Roman"/>
          <w:b/>
          <w:sz w:val="24"/>
          <w:szCs w:val="24"/>
        </w:rPr>
        <w:tab/>
      </w:r>
      <w:r>
        <w:rPr>
          <w:rFonts w:ascii="Times New Roman" w:eastAsia="Times New Roman" w:hAnsi="Times New Roman" w:cs="Times New Roman"/>
          <w:sz w:val="24"/>
          <w:szCs w:val="24"/>
          <w:lang w:eastAsia="en-IE"/>
        </w:rPr>
        <w:t xml:space="preserve">It was </w:t>
      </w:r>
      <w:r w:rsidRPr="002A32A5">
        <w:rPr>
          <w:rFonts w:ascii="Times New Roman" w:eastAsia="Times New Roman" w:hAnsi="Times New Roman" w:cs="Times New Roman"/>
          <w:b/>
          <w:sz w:val="24"/>
          <w:szCs w:val="24"/>
          <w:lang w:eastAsia="en-IE"/>
        </w:rPr>
        <w:t xml:space="preserve">NOTED </w:t>
      </w:r>
      <w:r>
        <w:rPr>
          <w:rFonts w:ascii="Times New Roman" w:eastAsia="Times New Roman" w:hAnsi="Times New Roman" w:cs="Times New Roman"/>
          <w:sz w:val="24"/>
          <w:szCs w:val="24"/>
          <w:lang w:eastAsia="en-IE"/>
        </w:rPr>
        <w:t xml:space="preserve">that there was </w:t>
      </w:r>
      <w:r w:rsidRPr="00D6149D">
        <w:rPr>
          <w:rFonts w:ascii="Times New Roman" w:eastAsia="Times New Roman" w:hAnsi="Times New Roman" w:cs="Times New Roman"/>
          <w:b/>
          <w:sz w:val="24"/>
          <w:szCs w:val="24"/>
          <w:lang w:eastAsia="en-IE"/>
        </w:rPr>
        <w:t>NO</w:t>
      </w:r>
      <w:r>
        <w:rPr>
          <w:rFonts w:ascii="Times New Roman" w:eastAsia="Times New Roman" w:hAnsi="Times New Roman" w:cs="Times New Roman"/>
          <w:sz w:val="24"/>
          <w:szCs w:val="24"/>
          <w:lang w:eastAsia="en-IE"/>
        </w:rPr>
        <w:t xml:space="preserve"> Business under this Heading`</w:t>
      </w:r>
    </w:p>
    <w:p w:rsidR="00937B70" w:rsidRDefault="00937B70" w:rsidP="00DA74F1">
      <w:pPr>
        <w:ind w:left="720" w:right="237" w:hanging="1287"/>
        <w:rPr>
          <w:rFonts w:ascii="Times New Roman" w:hAnsi="Times New Roman" w:cs="Times New Roman"/>
          <w:b/>
          <w:sz w:val="24"/>
          <w:szCs w:val="24"/>
        </w:rPr>
      </w:pPr>
    </w:p>
    <w:p w:rsidR="006910BF" w:rsidRDefault="00B05A35" w:rsidP="0067232A">
      <w:pPr>
        <w:ind w:left="720" w:right="237" w:hanging="1429"/>
        <w:rPr>
          <w:rFonts w:ascii="Times New Roman" w:hAnsi="Times New Roman" w:cs="Times New Roman"/>
          <w:b/>
          <w:sz w:val="24"/>
          <w:szCs w:val="24"/>
        </w:rPr>
      </w:pPr>
      <w:r w:rsidRPr="00B05A35">
        <w:rPr>
          <w:rFonts w:ascii="Times New Roman" w:hAnsi="Times New Roman" w:cs="Times New Roman"/>
          <w:b/>
          <w:sz w:val="24"/>
          <w:szCs w:val="24"/>
        </w:rPr>
        <w:t>H7</w:t>
      </w:r>
      <w:r w:rsidR="00D47D80">
        <w:rPr>
          <w:rFonts w:ascii="Times New Roman" w:hAnsi="Times New Roman" w:cs="Times New Roman"/>
          <w:b/>
          <w:sz w:val="24"/>
          <w:szCs w:val="24"/>
        </w:rPr>
        <w:t>/0116</w:t>
      </w:r>
      <w:r>
        <w:rPr>
          <w:rFonts w:ascii="Times New Roman" w:hAnsi="Times New Roman" w:cs="Times New Roman"/>
          <w:b/>
          <w:sz w:val="24"/>
          <w:szCs w:val="24"/>
        </w:rPr>
        <w:tab/>
      </w:r>
      <w:r w:rsidRPr="00B05A35">
        <w:rPr>
          <w:rFonts w:ascii="Times New Roman" w:hAnsi="Times New Roman" w:cs="Times New Roman"/>
          <w:b/>
          <w:sz w:val="24"/>
          <w:szCs w:val="24"/>
          <w:u w:val="single"/>
        </w:rPr>
        <w:t>PROPOSED DISPOSAL OF PROPERTIES AND SITES</w:t>
      </w:r>
      <w:r>
        <w:rPr>
          <w:rFonts w:ascii="Times New Roman" w:hAnsi="Times New Roman" w:cs="Times New Roman"/>
          <w:b/>
          <w:sz w:val="24"/>
          <w:szCs w:val="24"/>
        </w:rPr>
        <w:t xml:space="preserve"> </w:t>
      </w:r>
      <w:r>
        <w:rPr>
          <w:rFonts w:ascii="Times New Roman" w:hAnsi="Times New Roman" w:cs="Times New Roman"/>
          <w:b/>
          <w:sz w:val="24"/>
          <w:szCs w:val="24"/>
        </w:rPr>
        <w:tab/>
      </w:r>
    </w:p>
    <w:p w:rsidR="00B05A35" w:rsidRDefault="00B05A35" w:rsidP="0053080B">
      <w:pPr>
        <w:ind w:left="720" w:right="119" w:hanging="1287"/>
        <w:rPr>
          <w:rFonts w:ascii="Times New Roman" w:hAnsi="Times New Roman" w:cs="Times New Roman"/>
          <w:sz w:val="24"/>
          <w:szCs w:val="24"/>
        </w:rPr>
      </w:pPr>
      <w:r>
        <w:rPr>
          <w:rFonts w:ascii="Times New Roman" w:hAnsi="Times New Roman" w:cs="Times New Roman"/>
          <w:b/>
          <w:sz w:val="24"/>
          <w:szCs w:val="24"/>
        </w:rPr>
        <w:tab/>
      </w:r>
      <w:r w:rsidR="006910BF">
        <w:rPr>
          <w:rFonts w:ascii="Times New Roman" w:eastAsia="Times New Roman" w:hAnsi="Times New Roman" w:cs="Times New Roman"/>
          <w:sz w:val="24"/>
          <w:szCs w:val="24"/>
          <w:lang w:eastAsia="en-IE"/>
        </w:rPr>
        <w:t xml:space="preserve">It was </w:t>
      </w:r>
      <w:r w:rsidR="006910BF" w:rsidRPr="002A32A5">
        <w:rPr>
          <w:rFonts w:ascii="Times New Roman" w:eastAsia="Times New Roman" w:hAnsi="Times New Roman" w:cs="Times New Roman"/>
          <w:b/>
          <w:sz w:val="24"/>
          <w:szCs w:val="24"/>
          <w:lang w:eastAsia="en-IE"/>
        </w:rPr>
        <w:t xml:space="preserve">NOTED </w:t>
      </w:r>
      <w:r w:rsidR="006910BF">
        <w:rPr>
          <w:rFonts w:ascii="Times New Roman" w:eastAsia="Times New Roman" w:hAnsi="Times New Roman" w:cs="Times New Roman"/>
          <w:sz w:val="24"/>
          <w:szCs w:val="24"/>
          <w:lang w:eastAsia="en-IE"/>
        </w:rPr>
        <w:t xml:space="preserve">that there was </w:t>
      </w:r>
      <w:r w:rsidR="006910BF" w:rsidRPr="00D6149D">
        <w:rPr>
          <w:rFonts w:ascii="Times New Roman" w:eastAsia="Times New Roman" w:hAnsi="Times New Roman" w:cs="Times New Roman"/>
          <w:b/>
          <w:sz w:val="24"/>
          <w:szCs w:val="24"/>
          <w:lang w:eastAsia="en-IE"/>
        </w:rPr>
        <w:t>NO</w:t>
      </w:r>
      <w:r w:rsidR="006910BF">
        <w:rPr>
          <w:rFonts w:ascii="Times New Roman" w:eastAsia="Times New Roman" w:hAnsi="Times New Roman" w:cs="Times New Roman"/>
          <w:sz w:val="24"/>
          <w:szCs w:val="24"/>
          <w:lang w:eastAsia="en-IE"/>
        </w:rPr>
        <w:t xml:space="preserve"> Business under this Heading</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53080B">
        <w:rPr>
          <w:rFonts w:ascii="Times New Roman" w:hAnsi="Times New Roman" w:cs="Times New Roman"/>
          <w:b/>
          <w:sz w:val="24"/>
          <w:szCs w:val="24"/>
        </w:rPr>
        <w:t xml:space="preserve"> </w:t>
      </w:r>
    </w:p>
    <w:p w:rsidR="0080223A" w:rsidRDefault="0080223A" w:rsidP="00D47D80">
      <w:pPr>
        <w:ind w:left="720" w:right="237" w:hanging="1429"/>
        <w:rPr>
          <w:rFonts w:ascii="Times New Roman" w:hAnsi="Times New Roman" w:cs="Times New Roman"/>
          <w:b/>
          <w:sz w:val="24"/>
          <w:szCs w:val="24"/>
        </w:rPr>
      </w:pPr>
    </w:p>
    <w:p w:rsidR="00B05A35" w:rsidRDefault="00B05A35" w:rsidP="00D47D80">
      <w:pPr>
        <w:ind w:left="720" w:right="237" w:hanging="1429"/>
        <w:rPr>
          <w:rFonts w:ascii="Times New Roman" w:hAnsi="Times New Roman" w:cs="Times New Roman"/>
          <w:b/>
          <w:sz w:val="24"/>
          <w:szCs w:val="24"/>
          <w:u w:val="single"/>
        </w:rPr>
      </w:pPr>
      <w:r w:rsidRPr="00B05A35">
        <w:rPr>
          <w:rFonts w:ascii="Times New Roman" w:hAnsi="Times New Roman" w:cs="Times New Roman"/>
          <w:b/>
          <w:sz w:val="24"/>
          <w:szCs w:val="24"/>
        </w:rPr>
        <w:t>H8</w:t>
      </w:r>
      <w:r w:rsidR="00D47D80">
        <w:rPr>
          <w:rFonts w:ascii="Times New Roman" w:hAnsi="Times New Roman" w:cs="Times New Roman"/>
          <w:b/>
          <w:sz w:val="24"/>
          <w:szCs w:val="24"/>
        </w:rPr>
        <w:t>/0116</w:t>
      </w:r>
      <w:r>
        <w:rPr>
          <w:rFonts w:ascii="Times New Roman" w:hAnsi="Times New Roman" w:cs="Times New Roman"/>
          <w:b/>
          <w:sz w:val="24"/>
          <w:szCs w:val="24"/>
        </w:rPr>
        <w:tab/>
      </w:r>
      <w:r>
        <w:rPr>
          <w:rFonts w:ascii="Times New Roman" w:hAnsi="Times New Roman" w:cs="Times New Roman"/>
          <w:b/>
          <w:sz w:val="24"/>
          <w:szCs w:val="24"/>
          <w:u w:val="single"/>
        </w:rPr>
        <w:t>MONTHLY MANAGEMENT REPORT</w:t>
      </w:r>
    </w:p>
    <w:p w:rsidR="00000685" w:rsidRDefault="00B05A35" w:rsidP="00000685">
      <w:pPr>
        <w:ind w:left="720" w:right="237" w:hanging="1287"/>
        <w:rPr>
          <w:rFonts w:ascii="Times New Roman" w:hAnsi="Times New Roman" w:cs="Times New Roman"/>
          <w:sz w:val="24"/>
          <w:szCs w:val="24"/>
        </w:rPr>
      </w:pPr>
      <w:r>
        <w:rPr>
          <w:rFonts w:ascii="Times New Roman" w:hAnsi="Times New Roman" w:cs="Times New Roman"/>
          <w:b/>
          <w:sz w:val="24"/>
          <w:szCs w:val="24"/>
        </w:rPr>
        <w:tab/>
      </w:r>
      <w:hyperlink r:id="rId16" w:history="1">
        <w:r w:rsidR="00000685" w:rsidRPr="00000685">
          <w:rPr>
            <w:rStyle w:val="Hyperlink"/>
            <w:rFonts w:ascii="Times New Roman" w:hAnsi="Times New Roman" w:cs="Times New Roman"/>
            <w:sz w:val="24"/>
            <w:szCs w:val="24"/>
          </w:rPr>
          <w:t>Monthly Management Report</w:t>
        </w:r>
      </w:hyperlink>
    </w:p>
    <w:p w:rsidR="00000685" w:rsidRDefault="00000685" w:rsidP="00000685">
      <w:pPr>
        <w:ind w:left="720" w:right="237" w:hanging="1287"/>
        <w:rPr>
          <w:rFonts w:ascii="Times New Roman" w:hAnsi="Times New Roman" w:cs="Times New Roman"/>
          <w:sz w:val="24"/>
          <w:szCs w:val="24"/>
        </w:rPr>
      </w:pPr>
      <w:r>
        <w:rPr>
          <w:rFonts w:ascii="Times New Roman" w:hAnsi="Times New Roman" w:cs="Times New Roman"/>
          <w:sz w:val="24"/>
          <w:szCs w:val="24"/>
        </w:rPr>
        <w:t xml:space="preserve"> </w:t>
      </w:r>
    </w:p>
    <w:p w:rsidR="009A7F08" w:rsidRPr="009A7F08" w:rsidRDefault="009A7F08" w:rsidP="009A7F08">
      <w:pPr>
        <w:ind w:left="720" w:right="237" w:hanging="1287"/>
        <w:rPr>
          <w:rFonts w:ascii="Tahoma" w:hAnsi="Tahoma" w:cs="Tahoma"/>
          <w:b/>
          <w:bCs/>
          <w:sz w:val="20"/>
          <w:szCs w:val="20"/>
          <w:lang w:val="en-GB"/>
        </w:rPr>
      </w:pPr>
      <w:r>
        <w:rPr>
          <w:rFonts w:ascii="Times New Roman" w:hAnsi="Times New Roman" w:cs="Times New Roman"/>
          <w:sz w:val="24"/>
          <w:szCs w:val="24"/>
        </w:rPr>
        <w:tab/>
      </w:r>
      <w:r w:rsidRPr="009A7F08">
        <w:rPr>
          <w:rFonts w:ascii="Tahoma" w:hAnsi="Tahoma" w:cs="Tahoma"/>
          <w:b/>
          <w:bCs/>
          <w:sz w:val="20"/>
          <w:szCs w:val="20"/>
          <w:lang w:val="en-GB"/>
        </w:rPr>
        <w:t>Billing and Collection Statement</w:t>
      </w:r>
    </w:p>
    <w:p w:rsidR="009A7F08" w:rsidRPr="009A7F08" w:rsidRDefault="009A7F08" w:rsidP="009A7F08">
      <w:pPr>
        <w:ind w:left="720" w:right="237" w:hanging="1287"/>
        <w:rPr>
          <w:rFonts w:ascii="Times New Roman" w:hAnsi="Times New Roman" w:cs="Times New Roman"/>
          <w:b/>
          <w:bCs/>
          <w:sz w:val="24"/>
          <w:szCs w:val="24"/>
          <w:lang w:val="en-GB"/>
        </w:rPr>
      </w:pPr>
    </w:p>
    <w:p w:rsidR="009A7F08" w:rsidRPr="009A7F08" w:rsidRDefault="009A7F08" w:rsidP="009A7F08">
      <w:pPr>
        <w:ind w:left="720" w:right="237" w:hanging="1287"/>
        <w:rPr>
          <w:rFonts w:ascii="Times New Roman" w:hAnsi="Times New Roman" w:cs="Times New Roman"/>
          <w:b/>
          <w:bCs/>
          <w:sz w:val="24"/>
          <w:szCs w:val="24"/>
          <w:lang w:val="en-GB"/>
        </w:rPr>
      </w:pPr>
    </w:p>
    <w:p w:rsidR="009A7F08" w:rsidRPr="009A7F08" w:rsidRDefault="009A7F08" w:rsidP="00CE7360">
      <w:pPr>
        <w:ind w:left="720" w:right="237" w:hanging="153"/>
        <w:rPr>
          <w:rFonts w:ascii="Times New Roman" w:hAnsi="Times New Roman" w:cs="Times New Roman"/>
          <w:b/>
          <w:bCs/>
          <w:sz w:val="24"/>
          <w:szCs w:val="24"/>
          <w:lang w:val="en-GB"/>
        </w:rPr>
      </w:pPr>
      <w:r w:rsidRPr="009A7F08">
        <w:rPr>
          <w:rFonts w:ascii="Times New Roman" w:hAnsi="Times New Roman" w:cs="Times New Roman"/>
          <w:noProof/>
          <w:sz w:val="24"/>
          <w:szCs w:val="24"/>
          <w:lang w:eastAsia="en-IE"/>
        </w:rPr>
        <w:drawing>
          <wp:inline distT="0" distB="0" distL="0" distR="0">
            <wp:extent cx="5448300" cy="2144939"/>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3578" cy="2158828"/>
                    </a:xfrm>
                    <a:prstGeom prst="rect">
                      <a:avLst/>
                    </a:prstGeom>
                    <a:noFill/>
                    <a:ln>
                      <a:noFill/>
                    </a:ln>
                  </pic:spPr>
                </pic:pic>
              </a:graphicData>
            </a:graphic>
          </wp:inline>
        </w:drawing>
      </w:r>
    </w:p>
    <w:p w:rsidR="009A7F08" w:rsidRPr="009A7F08" w:rsidRDefault="009A7F08" w:rsidP="009A7F08">
      <w:pPr>
        <w:ind w:left="720" w:right="237" w:hanging="1287"/>
        <w:rPr>
          <w:rFonts w:ascii="Times New Roman" w:hAnsi="Times New Roman" w:cs="Times New Roman"/>
          <w:b/>
          <w:bCs/>
          <w:sz w:val="24"/>
          <w:szCs w:val="24"/>
          <w:lang w:val="en-GB"/>
        </w:rPr>
      </w:pPr>
    </w:p>
    <w:p w:rsidR="009A7F08" w:rsidRPr="009A7F08" w:rsidRDefault="009A7F08" w:rsidP="009A7F08">
      <w:pPr>
        <w:ind w:left="720" w:right="237" w:hanging="1287"/>
        <w:rPr>
          <w:rFonts w:ascii="Times New Roman" w:hAnsi="Times New Roman" w:cs="Times New Roman"/>
          <w:b/>
          <w:bCs/>
          <w:sz w:val="24"/>
          <w:szCs w:val="24"/>
          <w:lang w:val="en-GB"/>
        </w:rPr>
      </w:pPr>
    </w:p>
    <w:p w:rsidR="009A7F08" w:rsidRPr="009A7F08" w:rsidRDefault="009A7F08" w:rsidP="009A7F08">
      <w:pPr>
        <w:ind w:left="720" w:right="237" w:hanging="1287"/>
        <w:rPr>
          <w:rFonts w:ascii="Times New Roman" w:hAnsi="Times New Roman" w:cs="Times New Roman"/>
          <w:b/>
          <w:bCs/>
          <w:sz w:val="24"/>
          <w:szCs w:val="24"/>
          <w:lang w:val="en-GB"/>
        </w:rPr>
      </w:pPr>
    </w:p>
    <w:p w:rsidR="009A7F08" w:rsidRPr="009A7F08" w:rsidRDefault="009A7F08" w:rsidP="00CE7360">
      <w:pPr>
        <w:ind w:left="720" w:right="237" w:hanging="294"/>
        <w:rPr>
          <w:rFonts w:ascii="Times New Roman" w:hAnsi="Times New Roman" w:cs="Times New Roman"/>
          <w:b/>
          <w:bCs/>
          <w:sz w:val="24"/>
          <w:szCs w:val="24"/>
          <w:lang w:val="en-GB"/>
        </w:rPr>
      </w:pPr>
      <w:r w:rsidRPr="009A7F08">
        <w:rPr>
          <w:rFonts w:ascii="Times New Roman" w:hAnsi="Times New Roman" w:cs="Times New Roman"/>
          <w:noProof/>
          <w:sz w:val="24"/>
          <w:szCs w:val="24"/>
          <w:lang w:eastAsia="en-IE"/>
        </w:rPr>
        <w:drawing>
          <wp:inline distT="0" distB="0" distL="0" distR="0">
            <wp:extent cx="5543550" cy="1962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43550" cy="1962150"/>
                    </a:xfrm>
                    <a:prstGeom prst="rect">
                      <a:avLst/>
                    </a:prstGeom>
                    <a:noFill/>
                    <a:ln>
                      <a:noFill/>
                    </a:ln>
                  </pic:spPr>
                </pic:pic>
              </a:graphicData>
            </a:graphic>
          </wp:inline>
        </w:drawing>
      </w:r>
    </w:p>
    <w:p w:rsidR="009A7F08" w:rsidRPr="009A7F08" w:rsidRDefault="009A7F08" w:rsidP="009A7F08">
      <w:pPr>
        <w:ind w:left="720" w:right="237" w:hanging="1287"/>
        <w:rPr>
          <w:rFonts w:ascii="Times New Roman" w:hAnsi="Times New Roman" w:cs="Times New Roman"/>
          <w:b/>
          <w:bCs/>
          <w:sz w:val="24"/>
          <w:szCs w:val="24"/>
          <w:lang w:val="en-GB"/>
        </w:rPr>
      </w:pPr>
    </w:p>
    <w:p w:rsidR="009A7F08" w:rsidRPr="009A7F08" w:rsidRDefault="009A7F08" w:rsidP="009A7F08">
      <w:pPr>
        <w:ind w:left="720" w:right="237" w:hanging="1287"/>
        <w:rPr>
          <w:rFonts w:ascii="Times New Roman" w:hAnsi="Times New Roman" w:cs="Times New Roman"/>
          <w:b/>
          <w:bCs/>
          <w:sz w:val="24"/>
          <w:szCs w:val="24"/>
          <w:lang w:val="en-GB"/>
        </w:rPr>
      </w:pPr>
    </w:p>
    <w:p w:rsidR="009A7F08" w:rsidRPr="009A7F08" w:rsidRDefault="009A7F08" w:rsidP="009A7F08">
      <w:pPr>
        <w:ind w:left="720" w:right="237" w:hanging="1287"/>
        <w:rPr>
          <w:rFonts w:ascii="Times New Roman" w:hAnsi="Times New Roman" w:cs="Times New Roman"/>
          <w:b/>
          <w:bCs/>
          <w:sz w:val="24"/>
          <w:szCs w:val="24"/>
          <w:lang w:val="en-GB"/>
        </w:rPr>
      </w:pPr>
    </w:p>
    <w:p w:rsidR="009A7F08" w:rsidRPr="009A7F08" w:rsidRDefault="009A7F08" w:rsidP="009A7F08">
      <w:pPr>
        <w:ind w:left="720" w:right="237" w:hanging="1287"/>
        <w:rPr>
          <w:rFonts w:ascii="Times New Roman" w:hAnsi="Times New Roman" w:cs="Times New Roman"/>
          <w:b/>
          <w:bCs/>
          <w:sz w:val="24"/>
          <w:szCs w:val="24"/>
          <w:lang w:val="en-GB"/>
        </w:rPr>
      </w:pPr>
    </w:p>
    <w:p w:rsidR="009A7F08" w:rsidRPr="009A7F08" w:rsidRDefault="009A7F08" w:rsidP="009A7F08">
      <w:pPr>
        <w:ind w:left="720" w:right="237"/>
        <w:rPr>
          <w:rFonts w:ascii="Tahoma" w:hAnsi="Tahoma" w:cs="Tahoma"/>
          <w:b/>
          <w:bCs/>
          <w:sz w:val="20"/>
          <w:szCs w:val="20"/>
          <w:lang w:val="en-GB"/>
        </w:rPr>
      </w:pPr>
      <w:r w:rsidRPr="009A7F08">
        <w:rPr>
          <w:rFonts w:ascii="Tahoma" w:hAnsi="Tahoma" w:cs="Tahoma"/>
          <w:b/>
          <w:bCs/>
          <w:sz w:val="20"/>
          <w:szCs w:val="20"/>
          <w:lang w:val="en-GB"/>
        </w:rPr>
        <w:t>Use of overdraft facility</w:t>
      </w:r>
    </w:p>
    <w:p w:rsidR="009A7F08" w:rsidRPr="009A7F08" w:rsidRDefault="009A7F08" w:rsidP="009A7F08">
      <w:pPr>
        <w:ind w:left="720" w:right="237"/>
        <w:rPr>
          <w:rFonts w:ascii="Tahoma" w:hAnsi="Tahoma" w:cs="Tahoma"/>
          <w:bCs/>
          <w:sz w:val="20"/>
          <w:szCs w:val="20"/>
          <w:lang w:val="en-GB"/>
        </w:rPr>
      </w:pPr>
      <w:r w:rsidRPr="009A7F08">
        <w:rPr>
          <w:rFonts w:ascii="Tahoma" w:hAnsi="Tahoma" w:cs="Tahoma"/>
          <w:sz w:val="20"/>
          <w:szCs w:val="20"/>
          <w:lang w:val="en-GB"/>
        </w:rPr>
        <w:t>Approved overdraft facility = €13,000,000</w:t>
      </w:r>
    </w:p>
    <w:p w:rsidR="009A7F08" w:rsidRPr="009A7F08" w:rsidRDefault="009A7F08" w:rsidP="009A7F08">
      <w:pPr>
        <w:ind w:left="720" w:right="237"/>
        <w:rPr>
          <w:rFonts w:ascii="Tahoma" w:hAnsi="Tahoma" w:cs="Tahoma"/>
          <w:sz w:val="20"/>
          <w:szCs w:val="20"/>
          <w:lang w:val="en-GB"/>
        </w:rPr>
      </w:pPr>
      <w:r w:rsidRPr="009A7F08">
        <w:rPr>
          <w:rFonts w:ascii="Tahoma" w:hAnsi="Tahoma" w:cs="Tahoma"/>
          <w:sz w:val="20"/>
          <w:szCs w:val="20"/>
          <w:lang w:val="en-GB"/>
        </w:rPr>
        <w:lastRenderedPageBreak/>
        <w:t>No of days in Overdraft from 1st January to 21st December = 1</w:t>
      </w:r>
    </w:p>
    <w:p w:rsidR="009A7F08" w:rsidRDefault="009A7F08" w:rsidP="0080223A">
      <w:pPr>
        <w:ind w:right="237"/>
        <w:rPr>
          <w:rFonts w:ascii="Times New Roman" w:hAnsi="Times New Roman" w:cs="Times New Roman"/>
          <w:sz w:val="24"/>
          <w:szCs w:val="24"/>
        </w:rPr>
      </w:pPr>
    </w:p>
    <w:p w:rsidR="009A7F08" w:rsidRPr="00D47D80" w:rsidRDefault="009A7F08" w:rsidP="00000685">
      <w:pPr>
        <w:ind w:left="720" w:right="237" w:hanging="1287"/>
        <w:rPr>
          <w:rFonts w:ascii="Tahoma" w:hAnsi="Tahoma" w:cs="Tahoma"/>
          <w:sz w:val="20"/>
          <w:szCs w:val="20"/>
        </w:rPr>
      </w:pPr>
      <w:r>
        <w:rPr>
          <w:rFonts w:ascii="Times New Roman" w:hAnsi="Times New Roman" w:cs="Times New Roman"/>
          <w:sz w:val="24"/>
          <w:szCs w:val="24"/>
        </w:rPr>
        <w:tab/>
      </w:r>
      <w:hyperlink r:id="rId19" w:history="1">
        <w:r w:rsidRPr="00D47D80">
          <w:rPr>
            <w:rStyle w:val="Hyperlink"/>
            <w:rFonts w:ascii="Tahoma" w:hAnsi="Tahoma" w:cs="Tahoma"/>
            <w:sz w:val="20"/>
            <w:szCs w:val="20"/>
          </w:rPr>
          <w:t>Strategy Report</w:t>
        </w:r>
      </w:hyperlink>
    </w:p>
    <w:p w:rsidR="00000685" w:rsidRPr="00D47D80" w:rsidRDefault="00CE7360" w:rsidP="00000685">
      <w:pPr>
        <w:ind w:left="720" w:right="237"/>
        <w:rPr>
          <w:rFonts w:ascii="Tahoma" w:hAnsi="Tahoma" w:cs="Tahoma"/>
          <w:sz w:val="20"/>
          <w:szCs w:val="20"/>
        </w:rPr>
      </w:pPr>
      <w:hyperlink r:id="rId20" w:history="1">
        <w:r w:rsidR="009A7F08" w:rsidRPr="00D47D80">
          <w:rPr>
            <w:rStyle w:val="Hyperlink"/>
            <w:rFonts w:ascii="Tahoma" w:hAnsi="Tahoma" w:cs="Tahoma"/>
            <w:sz w:val="20"/>
            <w:szCs w:val="20"/>
          </w:rPr>
          <w:t>Statistic Report</w:t>
        </w:r>
      </w:hyperlink>
    </w:p>
    <w:p w:rsidR="00000685" w:rsidRDefault="00000685" w:rsidP="00000685">
      <w:pPr>
        <w:ind w:left="720" w:right="237"/>
        <w:rPr>
          <w:rFonts w:ascii="Times New Roman" w:hAnsi="Times New Roman" w:cs="Times New Roman"/>
          <w:sz w:val="24"/>
          <w:szCs w:val="24"/>
        </w:rPr>
      </w:pPr>
    </w:p>
    <w:p w:rsidR="00B05A35" w:rsidRPr="006910BF" w:rsidRDefault="00B413B5" w:rsidP="00000685">
      <w:pPr>
        <w:ind w:left="720" w:right="237"/>
        <w:rPr>
          <w:rFonts w:ascii="Times New Roman" w:hAnsi="Times New Roman" w:cs="Times New Roman"/>
          <w:sz w:val="24"/>
          <w:szCs w:val="24"/>
        </w:rPr>
      </w:pPr>
      <w:r>
        <w:rPr>
          <w:rFonts w:ascii="Times New Roman" w:hAnsi="Times New Roman" w:cs="Times New Roman"/>
          <w:sz w:val="24"/>
          <w:szCs w:val="24"/>
        </w:rPr>
        <w:t>The R</w:t>
      </w:r>
      <w:r w:rsidR="006910BF" w:rsidRPr="006910BF">
        <w:rPr>
          <w:rFonts w:ascii="Times New Roman" w:hAnsi="Times New Roman" w:cs="Times New Roman"/>
          <w:sz w:val="24"/>
          <w:szCs w:val="24"/>
        </w:rPr>
        <w:t>eport</w:t>
      </w:r>
      <w:r w:rsidR="0080223A">
        <w:rPr>
          <w:rFonts w:ascii="Times New Roman" w:hAnsi="Times New Roman" w:cs="Times New Roman"/>
          <w:sz w:val="24"/>
          <w:szCs w:val="24"/>
        </w:rPr>
        <w:t>s were</w:t>
      </w:r>
      <w:r w:rsidR="006910BF" w:rsidRPr="006910BF">
        <w:rPr>
          <w:rFonts w:ascii="Times New Roman" w:hAnsi="Times New Roman" w:cs="Times New Roman"/>
          <w:b/>
          <w:sz w:val="24"/>
          <w:szCs w:val="24"/>
        </w:rPr>
        <w:t xml:space="preserve"> NOTED</w:t>
      </w:r>
      <w:r w:rsidR="00B05A35" w:rsidRPr="006910BF">
        <w:rPr>
          <w:rFonts w:ascii="Times New Roman" w:hAnsi="Times New Roman" w:cs="Times New Roman"/>
          <w:b/>
          <w:sz w:val="24"/>
          <w:szCs w:val="24"/>
        </w:rPr>
        <w:tab/>
      </w:r>
      <w:r w:rsidR="00B05A35" w:rsidRPr="006910BF">
        <w:rPr>
          <w:rFonts w:ascii="Times New Roman" w:hAnsi="Times New Roman" w:cs="Times New Roman"/>
          <w:b/>
          <w:sz w:val="24"/>
          <w:szCs w:val="24"/>
        </w:rPr>
        <w:tab/>
      </w:r>
      <w:r w:rsidR="00B05A35" w:rsidRPr="006910BF">
        <w:rPr>
          <w:rFonts w:ascii="Times New Roman" w:hAnsi="Times New Roman" w:cs="Times New Roman"/>
          <w:b/>
          <w:sz w:val="24"/>
          <w:szCs w:val="24"/>
        </w:rPr>
        <w:tab/>
      </w:r>
      <w:r w:rsidR="00B05A35" w:rsidRPr="006910BF">
        <w:rPr>
          <w:rFonts w:ascii="Times New Roman" w:hAnsi="Times New Roman" w:cs="Times New Roman"/>
          <w:b/>
          <w:sz w:val="24"/>
          <w:szCs w:val="24"/>
        </w:rPr>
        <w:tab/>
      </w:r>
      <w:r w:rsidR="00B05A35" w:rsidRPr="006910BF">
        <w:rPr>
          <w:rFonts w:ascii="Times New Roman" w:hAnsi="Times New Roman" w:cs="Times New Roman"/>
          <w:b/>
          <w:sz w:val="24"/>
          <w:szCs w:val="24"/>
        </w:rPr>
        <w:tab/>
      </w:r>
      <w:r w:rsidR="00B05A35" w:rsidRPr="006910BF">
        <w:rPr>
          <w:rFonts w:ascii="Times New Roman" w:hAnsi="Times New Roman" w:cs="Times New Roman"/>
          <w:b/>
          <w:sz w:val="24"/>
          <w:szCs w:val="24"/>
        </w:rPr>
        <w:tab/>
      </w:r>
      <w:r w:rsidR="00B05A35" w:rsidRPr="006910BF">
        <w:rPr>
          <w:rFonts w:ascii="Times New Roman" w:hAnsi="Times New Roman" w:cs="Times New Roman"/>
          <w:b/>
          <w:sz w:val="24"/>
          <w:szCs w:val="24"/>
        </w:rPr>
        <w:tab/>
      </w:r>
      <w:r w:rsidR="00B05A35" w:rsidRPr="006910BF">
        <w:rPr>
          <w:rFonts w:ascii="Times New Roman" w:hAnsi="Times New Roman" w:cs="Times New Roman"/>
          <w:b/>
          <w:sz w:val="24"/>
          <w:szCs w:val="24"/>
        </w:rPr>
        <w:tab/>
      </w:r>
    </w:p>
    <w:p w:rsidR="0053080B" w:rsidRDefault="0053080B" w:rsidP="00DA74F1">
      <w:pPr>
        <w:ind w:left="720" w:right="237" w:hanging="1287"/>
        <w:rPr>
          <w:rFonts w:ascii="Times New Roman" w:hAnsi="Times New Roman" w:cs="Times New Roman"/>
          <w:sz w:val="24"/>
          <w:szCs w:val="24"/>
        </w:rPr>
      </w:pPr>
    </w:p>
    <w:p w:rsidR="0053080B" w:rsidRDefault="0053080B" w:rsidP="00D47D80">
      <w:pPr>
        <w:ind w:left="720" w:right="237" w:hanging="1429"/>
        <w:rPr>
          <w:rFonts w:ascii="Times New Roman" w:hAnsi="Times New Roman" w:cs="Times New Roman"/>
          <w:b/>
          <w:sz w:val="24"/>
          <w:szCs w:val="24"/>
          <w:u w:val="single"/>
        </w:rPr>
      </w:pPr>
      <w:r w:rsidRPr="0053080B">
        <w:rPr>
          <w:rFonts w:ascii="Times New Roman" w:hAnsi="Times New Roman" w:cs="Times New Roman"/>
          <w:b/>
          <w:sz w:val="24"/>
          <w:szCs w:val="24"/>
        </w:rPr>
        <w:t>H9</w:t>
      </w:r>
      <w:r w:rsidR="00D47D80">
        <w:rPr>
          <w:rFonts w:ascii="Times New Roman" w:hAnsi="Times New Roman" w:cs="Times New Roman"/>
          <w:b/>
          <w:sz w:val="24"/>
          <w:szCs w:val="24"/>
        </w:rPr>
        <w:t>/0116</w:t>
      </w:r>
      <w:r>
        <w:rPr>
          <w:rFonts w:ascii="Times New Roman" w:hAnsi="Times New Roman" w:cs="Times New Roman"/>
          <w:b/>
          <w:sz w:val="24"/>
          <w:szCs w:val="24"/>
        </w:rPr>
        <w:tab/>
      </w:r>
      <w:r w:rsidRPr="0053080B">
        <w:rPr>
          <w:rFonts w:ascii="Times New Roman" w:hAnsi="Times New Roman" w:cs="Times New Roman"/>
          <w:b/>
          <w:sz w:val="24"/>
          <w:szCs w:val="24"/>
          <w:u w:val="single"/>
        </w:rPr>
        <w:t>APPLICATION FOR COMMUNITY GRANTS</w:t>
      </w:r>
    </w:p>
    <w:p w:rsidR="00C67A13" w:rsidRDefault="00C67A13" w:rsidP="00110866">
      <w:pPr>
        <w:ind w:left="720" w:right="119"/>
        <w:jc w:val="both"/>
        <w:rPr>
          <w:rFonts w:ascii="Times New Roman" w:hAnsi="Times New Roman" w:cs="Times New Roman"/>
          <w:sz w:val="24"/>
          <w:szCs w:val="24"/>
        </w:rPr>
      </w:pPr>
      <w:r w:rsidRPr="00C65280">
        <w:rPr>
          <w:rFonts w:ascii="Times New Roman" w:hAnsi="Times New Roman" w:cs="Times New Roman"/>
          <w:sz w:val="24"/>
          <w:szCs w:val="24"/>
        </w:rPr>
        <w:t>The following report by the Chief Executive, which had been circulate</w:t>
      </w:r>
      <w:r>
        <w:rPr>
          <w:rFonts w:ascii="Times New Roman" w:hAnsi="Times New Roman" w:cs="Times New Roman"/>
          <w:sz w:val="24"/>
          <w:szCs w:val="24"/>
        </w:rPr>
        <w:t>d, was presented by Mr. B. Coman</w:t>
      </w:r>
      <w:r w:rsidRPr="00C65280">
        <w:rPr>
          <w:rFonts w:ascii="Times New Roman" w:hAnsi="Times New Roman" w:cs="Times New Roman"/>
          <w:sz w:val="24"/>
          <w:szCs w:val="24"/>
        </w:rPr>
        <w:t xml:space="preserve">, Director of </w:t>
      </w:r>
      <w:r>
        <w:rPr>
          <w:rFonts w:ascii="Times New Roman" w:hAnsi="Times New Roman" w:cs="Times New Roman"/>
          <w:sz w:val="24"/>
          <w:szCs w:val="24"/>
        </w:rPr>
        <w:t>Housing</w:t>
      </w:r>
      <w:r w:rsidRPr="00C65280">
        <w:rPr>
          <w:rFonts w:ascii="Times New Roman" w:hAnsi="Times New Roman" w:cs="Times New Roman"/>
          <w:sz w:val="24"/>
          <w:szCs w:val="24"/>
        </w:rPr>
        <w:t>,</w:t>
      </w:r>
      <w:r>
        <w:rPr>
          <w:rFonts w:ascii="Times New Roman" w:hAnsi="Times New Roman" w:cs="Times New Roman"/>
          <w:sz w:val="24"/>
          <w:szCs w:val="24"/>
        </w:rPr>
        <w:t xml:space="preserve"> Community and Social Development</w:t>
      </w:r>
      <w:r w:rsidRPr="00C65280">
        <w:rPr>
          <w:rFonts w:ascii="Times New Roman" w:hAnsi="Times New Roman" w:cs="Times New Roman"/>
          <w:sz w:val="24"/>
          <w:szCs w:val="24"/>
        </w:rPr>
        <w:t xml:space="preserve"> and was </w:t>
      </w:r>
      <w:r w:rsidRPr="00C65280">
        <w:rPr>
          <w:rFonts w:ascii="Times New Roman" w:hAnsi="Times New Roman" w:cs="Times New Roman"/>
          <w:b/>
          <w:sz w:val="24"/>
          <w:szCs w:val="24"/>
        </w:rPr>
        <w:t>CONSIDERED</w:t>
      </w:r>
      <w:r w:rsidRPr="00C65280">
        <w:rPr>
          <w:rFonts w:ascii="Times New Roman" w:hAnsi="Times New Roman" w:cs="Times New Roman"/>
          <w:sz w:val="24"/>
          <w:szCs w:val="24"/>
        </w:rPr>
        <w:t>:</w:t>
      </w:r>
    </w:p>
    <w:p w:rsidR="009A7F08" w:rsidRPr="00D47D80" w:rsidRDefault="009A7F08" w:rsidP="009A7F08">
      <w:pPr>
        <w:spacing w:before="100" w:beforeAutospacing="1" w:after="100" w:afterAutospacing="1" w:line="240" w:lineRule="auto"/>
        <w:ind w:firstLine="720"/>
        <w:rPr>
          <w:rFonts w:ascii="Tahoma" w:eastAsia="Times New Roman" w:hAnsi="Tahoma" w:cs="Tahoma"/>
          <w:b/>
          <w:sz w:val="20"/>
          <w:szCs w:val="20"/>
          <w:u w:val="single"/>
          <w:lang w:val="en-GB" w:eastAsia="en-GB"/>
        </w:rPr>
      </w:pPr>
      <w:r w:rsidRPr="00D47D80">
        <w:rPr>
          <w:rFonts w:ascii="Tahoma" w:eastAsia="Times New Roman" w:hAnsi="Tahoma" w:cs="Tahoma"/>
          <w:b/>
          <w:sz w:val="20"/>
          <w:szCs w:val="20"/>
          <w:u w:val="single"/>
          <w:lang w:val="en-GB" w:eastAsia="en-GB"/>
        </w:rPr>
        <w:t>Application for Grants</w:t>
      </w:r>
    </w:p>
    <w:tbl>
      <w:tblPr>
        <w:tblStyle w:val="TableGrid1"/>
        <w:tblW w:w="8080" w:type="dxa"/>
        <w:tblInd w:w="704" w:type="dxa"/>
        <w:tblLook w:val="04A0" w:firstRow="1" w:lastRow="0" w:firstColumn="1" w:lastColumn="0" w:noHBand="0" w:noVBand="1"/>
      </w:tblPr>
      <w:tblGrid>
        <w:gridCol w:w="984"/>
        <w:gridCol w:w="2568"/>
        <w:gridCol w:w="1791"/>
        <w:gridCol w:w="1787"/>
        <w:gridCol w:w="950"/>
      </w:tblGrid>
      <w:tr w:rsidR="009A7F08" w:rsidRPr="00CE7360" w:rsidTr="00CE7360">
        <w:tc>
          <w:tcPr>
            <w:tcW w:w="984" w:type="dxa"/>
          </w:tcPr>
          <w:p w:rsidR="009A7F08" w:rsidRPr="00CE7360" w:rsidRDefault="009A7F08" w:rsidP="009A7F08">
            <w:pPr>
              <w:rPr>
                <w:rFonts w:ascii="Tahoma" w:hAnsi="Tahoma" w:cs="Tahoma"/>
                <w:b/>
                <w:sz w:val="18"/>
                <w:szCs w:val="18"/>
                <w:u w:val="single"/>
              </w:rPr>
            </w:pPr>
            <w:r w:rsidRPr="00CE7360">
              <w:rPr>
                <w:rFonts w:ascii="Tahoma" w:hAnsi="Tahoma" w:cs="Tahoma"/>
                <w:b/>
                <w:sz w:val="18"/>
                <w:szCs w:val="18"/>
                <w:u w:val="single"/>
              </w:rPr>
              <w:t>Ref:</w:t>
            </w:r>
          </w:p>
        </w:tc>
        <w:tc>
          <w:tcPr>
            <w:tcW w:w="2568" w:type="dxa"/>
          </w:tcPr>
          <w:p w:rsidR="009A7F08" w:rsidRPr="00CE7360" w:rsidRDefault="009A7F08" w:rsidP="009A7F08">
            <w:pPr>
              <w:rPr>
                <w:rFonts w:ascii="Tahoma" w:hAnsi="Tahoma" w:cs="Tahoma"/>
                <w:b/>
                <w:sz w:val="18"/>
                <w:szCs w:val="18"/>
                <w:u w:val="single"/>
              </w:rPr>
            </w:pPr>
            <w:r w:rsidRPr="00CE7360">
              <w:rPr>
                <w:rFonts w:ascii="Tahoma" w:hAnsi="Tahoma" w:cs="Tahoma"/>
                <w:b/>
                <w:sz w:val="18"/>
                <w:szCs w:val="18"/>
                <w:u w:val="single"/>
              </w:rPr>
              <w:t>Name of Group</w:t>
            </w:r>
          </w:p>
        </w:tc>
        <w:tc>
          <w:tcPr>
            <w:tcW w:w="1791" w:type="dxa"/>
          </w:tcPr>
          <w:p w:rsidR="009A7F08" w:rsidRPr="00CE7360" w:rsidRDefault="009A7F08" w:rsidP="009A7F08">
            <w:pPr>
              <w:rPr>
                <w:rFonts w:ascii="Tahoma" w:hAnsi="Tahoma" w:cs="Tahoma"/>
                <w:b/>
                <w:sz w:val="18"/>
                <w:szCs w:val="18"/>
                <w:u w:val="single"/>
              </w:rPr>
            </w:pPr>
            <w:r w:rsidRPr="00CE7360">
              <w:rPr>
                <w:rFonts w:ascii="Tahoma" w:hAnsi="Tahoma" w:cs="Tahoma"/>
                <w:b/>
                <w:sz w:val="18"/>
                <w:szCs w:val="18"/>
                <w:u w:val="single"/>
              </w:rPr>
              <w:t>Type of Grant</w:t>
            </w:r>
          </w:p>
        </w:tc>
        <w:tc>
          <w:tcPr>
            <w:tcW w:w="1787" w:type="dxa"/>
          </w:tcPr>
          <w:p w:rsidR="009A7F08" w:rsidRPr="00CE7360" w:rsidRDefault="009A7F08" w:rsidP="009A7F08">
            <w:pPr>
              <w:rPr>
                <w:rFonts w:ascii="Tahoma" w:hAnsi="Tahoma" w:cs="Tahoma"/>
                <w:b/>
                <w:sz w:val="18"/>
                <w:szCs w:val="18"/>
                <w:u w:val="single"/>
              </w:rPr>
            </w:pPr>
            <w:r w:rsidRPr="00CE7360">
              <w:rPr>
                <w:rFonts w:ascii="Tahoma" w:hAnsi="Tahoma" w:cs="Tahoma"/>
                <w:b/>
                <w:sz w:val="18"/>
                <w:szCs w:val="18"/>
                <w:u w:val="single"/>
              </w:rPr>
              <w:t>Electoral Area</w:t>
            </w:r>
          </w:p>
        </w:tc>
        <w:tc>
          <w:tcPr>
            <w:tcW w:w="950" w:type="dxa"/>
          </w:tcPr>
          <w:p w:rsidR="009A7F08" w:rsidRPr="00CE7360" w:rsidRDefault="009A7F08" w:rsidP="009A7F08">
            <w:pPr>
              <w:rPr>
                <w:rFonts w:ascii="Tahoma" w:hAnsi="Tahoma" w:cs="Tahoma"/>
                <w:b/>
                <w:sz w:val="18"/>
                <w:szCs w:val="18"/>
                <w:u w:val="single"/>
              </w:rPr>
            </w:pPr>
            <w:r w:rsidRPr="00CE7360">
              <w:rPr>
                <w:rFonts w:ascii="Tahoma" w:hAnsi="Tahoma" w:cs="Tahoma"/>
                <w:b/>
                <w:sz w:val="18"/>
                <w:szCs w:val="18"/>
                <w:u w:val="single"/>
              </w:rPr>
              <w:t>Amount</w:t>
            </w:r>
          </w:p>
          <w:p w:rsidR="009A7F08" w:rsidRPr="00CE7360" w:rsidRDefault="009A7F08" w:rsidP="009A7F08">
            <w:pPr>
              <w:rPr>
                <w:rFonts w:ascii="Tahoma" w:hAnsi="Tahoma" w:cs="Tahoma"/>
                <w:b/>
                <w:sz w:val="18"/>
                <w:szCs w:val="18"/>
                <w:u w:val="single"/>
              </w:rPr>
            </w:pPr>
          </w:p>
        </w:tc>
      </w:tr>
      <w:tr w:rsidR="009A7F08" w:rsidRPr="00CE7360" w:rsidTr="00CE7360">
        <w:tc>
          <w:tcPr>
            <w:tcW w:w="984" w:type="dxa"/>
          </w:tcPr>
          <w:p w:rsidR="009A7F08" w:rsidRPr="00CE7360" w:rsidRDefault="009A7F08" w:rsidP="009A7F08">
            <w:pPr>
              <w:rPr>
                <w:rFonts w:ascii="Tahoma" w:hAnsi="Tahoma" w:cs="Tahoma"/>
                <w:sz w:val="18"/>
                <w:szCs w:val="18"/>
              </w:rPr>
            </w:pPr>
            <w:r w:rsidRPr="00CE7360">
              <w:rPr>
                <w:rFonts w:ascii="Tahoma" w:hAnsi="Tahoma" w:cs="Tahoma"/>
                <w:sz w:val="18"/>
                <w:szCs w:val="18"/>
              </w:rPr>
              <w:t>GF2283</w:t>
            </w:r>
          </w:p>
        </w:tc>
        <w:tc>
          <w:tcPr>
            <w:tcW w:w="2568" w:type="dxa"/>
          </w:tcPr>
          <w:p w:rsidR="009A7F08" w:rsidRPr="00CE7360" w:rsidRDefault="009A7F08" w:rsidP="009A7F08">
            <w:pPr>
              <w:rPr>
                <w:rFonts w:ascii="Tahoma" w:hAnsi="Tahoma" w:cs="Tahoma"/>
                <w:sz w:val="18"/>
                <w:szCs w:val="18"/>
              </w:rPr>
            </w:pPr>
            <w:r w:rsidRPr="00CE7360">
              <w:rPr>
                <w:rFonts w:ascii="Tahoma" w:hAnsi="Tahoma" w:cs="Tahoma"/>
                <w:sz w:val="18"/>
                <w:szCs w:val="18"/>
              </w:rPr>
              <w:t>The Web Project</w:t>
            </w:r>
          </w:p>
        </w:tc>
        <w:tc>
          <w:tcPr>
            <w:tcW w:w="1791" w:type="dxa"/>
          </w:tcPr>
          <w:p w:rsidR="009A7F08" w:rsidRPr="00CE7360" w:rsidRDefault="009A7F08" w:rsidP="009A7F08">
            <w:pPr>
              <w:rPr>
                <w:rFonts w:ascii="Tahoma" w:hAnsi="Tahoma" w:cs="Tahoma"/>
                <w:sz w:val="18"/>
                <w:szCs w:val="18"/>
              </w:rPr>
            </w:pPr>
            <w:r w:rsidRPr="00CE7360">
              <w:rPr>
                <w:rFonts w:ascii="Tahoma" w:hAnsi="Tahoma" w:cs="Tahoma"/>
                <w:sz w:val="18"/>
                <w:szCs w:val="18"/>
              </w:rPr>
              <w:t>Social Inclusion Grant</w:t>
            </w:r>
          </w:p>
        </w:tc>
        <w:tc>
          <w:tcPr>
            <w:tcW w:w="1787" w:type="dxa"/>
          </w:tcPr>
          <w:p w:rsidR="009A7F08" w:rsidRPr="00CE7360" w:rsidRDefault="009A7F08" w:rsidP="009A7F08">
            <w:pPr>
              <w:rPr>
                <w:rFonts w:ascii="Tahoma" w:hAnsi="Tahoma" w:cs="Tahoma"/>
                <w:sz w:val="18"/>
                <w:szCs w:val="18"/>
              </w:rPr>
            </w:pPr>
            <w:r w:rsidRPr="00CE7360">
              <w:rPr>
                <w:rFonts w:ascii="Tahoma" w:hAnsi="Tahoma" w:cs="Tahoma"/>
                <w:sz w:val="18"/>
                <w:szCs w:val="18"/>
              </w:rPr>
              <w:t>Rathfarnham</w:t>
            </w:r>
          </w:p>
        </w:tc>
        <w:tc>
          <w:tcPr>
            <w:tcW w:w="950" w:type="dxa"/>
          </w:tcPr>
          <w:p w:rsidR="009A7F08" w:rsidRPr="00CE7360" w:rsidRDefault="009A7F08" w:rsidP="009A7F08">
            <w:pPr>
              <w:rPr>
                <w:rFonts w:ascii="Tahoma" w:hAnsi="Tahoma" w:cs="Tahoma"/>
                <w:sz w:val="18"/>
                <w:szCs w:val="18"/>
              </w:rPr>
            </w:pPr>
            <w:r w:rsidRPr="00CE7360">
              <w:rPr>
                <w:rFonts w:ascii="Tahoma" w:hAnsi="Tahoma" w:cs="Tahoma"/>
                <w:sz w:val="18"/>
                <w:szCs w:val="18"/>
              </w:rPr>
              <w:t>€900</w:t>
            </w:r>
          </w:p>
        </w:tc>
      </w:tr>
      <w:tr w:rsidR="009A7F08" w:rsidRPr="00CE7360" w:rsidTr="00CE7360">
        <w:tc>
          <w:tcPr>
            <w:tcW w:w="984" w:type="dxa"/>
          </w:tcPr>
          <w:p w:rsidR="009A7F08" w:rsidRPr="00CE7360" w:rsidRDefault="009A7F08" w:rsidP="009A7F08">
            <w:pPr>
              <w:rPr>
                <w:rFonts w:ascii="Tahoma" w:hAnsi="Tahoma" w:cs="Tahoma"/>
                <w:sz w:val="18"/>
                <w:szCs w:val="18"/>
              </w:rPr>
            </w:pPr>
            <w:r w:rsidRPr="00CE7360">
              <w:rPr>
                <w:rFonts w:ascii="Tahoma" w:hAnsi="Tahoma" w:cs="Tahoma"/>
                <w:sz w:val="18"/>
                <w:szCs w:val="18"/>
              </w:rPr>
              <w:t>GF2284</w:t>
            </w:r>
          </w:p>
        </w:tc>
        <w:tc>
          <w:tcPr>
            <w:tcW w:w="2568" w:type="dxa"/>
          </w:tcPr>
          <w:p w:rsidR="009A7F08" w:rsidRPr="00CE7360" w:rsidRDefault="009A7F08" w:rsidP="009A7F08">
            <w:pPr>
              <w:rPr>
                <w:rFonts w:ascii="Tahoma" w:hAnsi="Tahoma" w:cs="Tahoma"/>
                <w:sz w:val="18"/>
                <w:szCs w:val="18"/>
              </w:rPr>
            </w:pPr>
            <w:r w:rsidRPr="00CE7360">
              <w:rPr>
                <w:rFonts w:ascii="Tahoma" w:hAnsi="Tahoma" w:cs="Tahoma"/>
                <w:sz w:val="18"/>
                <w:szCs w:val="18"/>
              </w:rPr>
              <w:t>Lucan Active Retirement Association</w:t>
            </w:r>
          </w:p>
        </w:tc>
        <w:tc>
          <w:tcPr>
            <w:tcW w:w="1791" w:type="dxa"/>
          </w:tcPr>
          <w:p w:rsidR="009A7F08" w:rsidRPr="00CE7360" w:rsidRDefault="009A7F08" w:rsidP="009A7F08">
            <w:pPr>
              <w:rPr>
                <w:rFonts w:ascii="Tahoma" w:hAnsi="Tahoma" w:cs="Tahoma"/>
                <w:sz w:val="18"/>
                <w:szCs w:val="18"/>
              </w:rPr>
            </w:pPr>
            <w:r w:rsidRPr="00CE7360">
              <w:rPr>
                <w:rFonts w:ascii="Tahoma" w:hAnsi="Tahoma" w:cs="Tahoma"/>
                <w:sz w:val="18"/>
                <w:szCs w:val="18"/>
              </w:rPr>
              <w:t>Community Activity Grant</w:t>
            </w:r>
          </w:p>
        </w:tc>
        <w:tc>
          <w:tcPr>
            <w:tcW w:w="1787" w:type="dxa"/>
          </w:tcPr>
          <w:p w:rsidR="009A7F08" w:rsidRPr="00CE7360" w:rsidRDefault="009A7F08" w:rsidP="009A7F08">
            <w:pPr>
              <w:rPr>
                <w:rFonts w:ascii="Tahoma" w:hAnsi="Tahoma" w:cs="Tahoma"/>
                <w:sz w:val="18"/>
                <w:szCs w:val="18"/>
              </w:rPr>
            </w:pPr>
            <w:r w:rsidRPr="00CE7360">
              <w:rPr>
                <w:rFonts w:ascii="Tahoma" w:hAnsi="Tahoma" w:cs="Tahoma"/>
                <w:sz w:val="18"/>
                <w:szCs w:val="18"/>
              </w:rPr>
              <w:t>Lucan</w:t>
            </w:r>
          </w:p>
        </w:tc>
        <w:tc>
          <w:tcPr>
            <w:tcW w:w="950" w:type="dxa"/>
          </w:tcPr>
          <w:p w:rsidR="009A7F08" w:rsidRPr="00CE7360" w:rsidRDefault="009A7F08" w:rsidP="009A7F08">
            <w:pPr>
              <w:rPr>
                <w:rFonts w:ascii="Tahoma" w:hAnsi="Tahoma" w:cs="Tahoma"/>
                <w:sz w:val="18"/>
                <w:szCs w:val="18"/>
              </w:rPr>
            </w:pPr>
            <w:r w:rsidRPr="00CE7360">
              <w:rPr>
                <w:rFonts w:ascii="Tahoma" w:hAnsi="Tahoma" w:cs="Tahoma"/>
                <w:sz w:val="18"/>
                <w:szCs w:val="18"/>
              </w:rPr>
              <w:t>€400</w:t>
            </w:r>
          </w:p>
        </w:tc>
      </w:tr>
      <w:tr w:rsidR="009A7F08" w:rsidRPr="00CE7360" w:rsidTr="00CE7360">
        <w:tc>
          <w:tcPr>
            <w:tcW w:w="984" w:type="dxa"/>
          </w:tcPr>
          <w:p w:rsidR="009A7F08" w:rsidRPr="00CE7360" w:rsidRDefault="009A7F08" w:rsidP="009A7F08">
            <w:pPr>
              <w:rPr>
                <w:rFonts w:ascii="Tahoma" w:hAnsi="Tahoma" w:cs="Tahoma"/>
                <w:sz w:val="18"/>
                <w:szCs w:val="18"/>
              </w:rPr>
            </w:pPr>
            <w:r w:rsidRPr="00CE7360">
              <w:rPr>
                <w:rFonts w:ascii="Tahoma" w:hAnsi="Tahoma" w:cs="Tahoma"/>
                <w:sz w:val="18"/>
                <w:szCs w:val="18"/>
              </w:rPr>
              <w:t>GF2286</w:t>
            </w:r>
          </w:p>
        </w:tc>
        <w:tc>
          <w:tcPr>
            <w:tcW w:w="2568" w:type="dxa"/>
          </w:tcPr>
          <w:p w:rsidR="009A7F08" w:rsidRPr="00CE7360" w:rsidRDefault="009A7F08" w:rsidP="009A7F08">
            <w:pPr>
              <w:rPr>
                <w:rFonts w:ascii="Tahoma" w:hAnsi="Tahoma" w:cs="Tahoma"/>
                <w:sz w:val="18"/>
                <w:szCs w:val="18"/>
              </w:rPr>
            </w:pPr>
            <w:r w:rsidRPr="00CE7360">
              <w:rPr>
                <w:rFonts w:ascii="Tahoma" w:hAnsi="Tahoma" w:cs="Tahoma"/>
                <w:sz w:val="18"/>
                <w:szCs w:val="18"/>
              </w:rPr>
              <w:t>Lucan &amp; Leixlip Bowling Club</w:t>
            </w:r>
          </w:p>
        </w:tc>
        <w:tc>
          <w:tcPr>
            <w:tcW w:w="1791" w:type="dxa"/>
          </w:tcPr>
          <w:p w:rsidR="009A7F08" w:rsidRPr="00CE7360" w:rsidRDefault="009A7F08" w:rsidP="009A7F08">
            <w:pPr>
              <w:rPr>
                <w:rFonts w:ascii="Tahoma" w:hAnsi="Tahoma" w:cs="Tahoma"/>
                <w:sz w:val="18"/>
                <w:szCs w:val="18"/>
              </w:rPr>
            </w:pPr>
            <w:r w:rsidRPr="00CE7360">
              <w:rPr>
                <w:rFonts w:ascii="Tahoma" w:hAnsi="Tahoma" w:cs="Tahoma"/>
                <w:sz w:val="18"/>
                <w:szCs w:val="18"/>
              </w:rPr>
              <w:t>Running Costs Grant for Community Groups</w:t>
            </w:r>
          </w:p>
        </w:tc>
        <w:tc>
          <w:tcPr>
            <w:tcW w:w="1787" w:type="dxa"/>
          </w:tcPr>
          <w:p w:rsidR="009A7F08" w:rsidRPr="00CE7360" w:rsidRDefault="009A7F08" w:rsidP="009A7F08">
            <w:pPr>
              <w:rPr>
                <w:rFonts w:ascii="Tahoma" w:hAnsi="Tahoma" w:cs="Tahoma"/>
                <w:sz w:val="18"/>
                <w:szCs w:val="18"/>
              </w:rPr>
            </w:pPr>
            <w:r w:rsidRPr="00CE7360">
              <w:rPr>
                <w:rFonts w:ascii="Tahoma" w:hAnsi="Tahoma" w:cs="Tahoma"/>
                <w:sz w:val="18"/>
                <w:szCs w:val="18"/>
              </w:rPr>
              <w:t>Lucan</w:t>
            </w:r>
          </w:p>
        </w:tc>
        <w:tc>
          <w:tcPr>
            <w:tcW w:w="950" w:type="dxa"/>
          </w:tcPr>
          <w:p w:rsidR="009A7F08" w:rsidRPr="00CE7360" w:rsidRDefault="009A7F08" w:rsidP="009A7F08">
            <w:pPr>
              <w:rPr>
                <w:rFonts w:ascii="Tahoma" w:hAnsi="Tahoma" w:cs="Tahoma"/>
                <w:sz w:val="18"/>
                <w:szCs w:val="18"/>
              </w:rPr>
            </w:pPr>
            <w:r w:rsidRPr="00CE7360">
              <w:rPr>
                <w:rFonts w:ascii="Tahoma" w:hAnsi="Tahoma" w:cs="Tahoma"/>
                <w:sz w:val="18"/>
                <w:szCs w:val="18"/>
              </w:rPr>
              <w:t>€200</w:t>
            </w:r>
          </w:p>
        </w:tc>
      </w:tr>
      <w:tr w:rsidR="009A7F08" w:rsidRPr="00CE7360" w:rsidTr="00CE7360">
        <w:tc>
          <w:tcPr>
            <w:tcW w:w="984" w:type="dxa"/>
          </w:tcPr>
          <w:p w:rsidR="009A7F08" w:rsidRPr="00CE7360" w:rsidRDefault="009A7F08" w:rsidP="009A7F08">
            <w:pPr>
              <w:rPr>
                <w:rFonts w:ascii="Tahoma" w:hAnsi="Tahoma" w:cs="Tahoma"/>
                <w:sz w:val="18"/>
                <w:szCs w:val="18"/>
              </w:rPr>
            </w:pPr>
            <w:r w:rsidRPr="00CE7360">
              <w:rPr>
                <w:rFonts w:ascii="Tahoma" w:hAnsi="Tahoma" w:cs="Tahoma"/>
                <w:sz w:val="18"/>
                <w:szCs w:val="18"/>
              </w:rPr>
              <w:t>GF2293</w:t>
            </w:r>
          </w:p>
        </w:tc>
        <w:tc>
          <w:tcPr>
            <w:tcW w:w="2568" w:type="dxa"/>
          </w:tcPr>
          <w:p w:rsidR="009A7F08" w:rsidRPr="00CE7360" w:rsidRDefault="009A7F08" w:rsidP="009A7F08">
            <w:pPr>
              <w:rPr>
                <w:rFonts w:ascii="Tahoma" w:hAnsi="Tahoma" w:cs="Tahoma"/>
                <w:sz w:val="18"/>
                <w:szCs w:val="18"/>
              </w:rPr>
            </w:pPr>
            <w:r w:rsidRPr="00CE7360">
              <w:rPr>
                <w:rFonts w:ascii="Tahoma" w:hAnsi="Tahoma" w:cs="Tahoma"/>
                <w:sz w:val="18"/>
                <w:szCs w:val="18"/>
              </w:rPr>
              <w:t>Temple Manor Residents Association</w:t>
            </w:r>
          </w:p>
        </w:tc>
        <w:tc>
          <w:tcPr>
            <w:tcW w:w="1791" w:type="dxa"/>
          </w:tcPr>
          <w:p w:rsidR="009A7F08" w:rsidRPr="00CE7360" w:rsidRDefault="009A7F08" w:rsidP="009A7F08">
            <w:pPr>
              <w:rPr>
                <w:rFonts w:ascii="Tahoma" w:hAnsi="Tahoma" w:cs="Tahoma"/>
                <w:sz w:val="18"/>
                <w:szCs w:val="18"/>
              </w:rPr>
            </w:pPr>
            <w:r w:rsidRPr="00CE7360">
              <w:rPr>
                <w:rFonts w:ascii="Tahoma" w:hAnsi="Tahoma" w:cs="Tahoma"/>
                <w:sz w:val="18"/>
                <w:szCs w:val="18"/>
              </w:rPr>
              <w:t>Running Costs Grant for Community Groups</w:t>
            </w:r>
          </w:p>
        </w:tc>
        <w:tc>
          <w:tcPr>
            <w:tcW w:w="1787" w:type="dxa"/>
          </w:tcPr>
          <w:p w:rsidR="009A7F08" w:rsidRPr="00CE7360" w:rsidRDefault="009A7F08" w:rsidP="009A7F08">
            <w:pPr>
              <w:rPr>
                <w:rFonts w:ascii="Tahoma" w:hAnsi="Tahoma" w:cs="Tahoma"/>
                <w:sz w:val="18"/>
                <w:szCs w:val="18"/>
              </w:rPr>
            </w:pPr>
            <w:r w:rsidRPr="00CE7360">
              <w:rPr>
                <w:rFonts w:ascii="Tahoma" w:hAnsi="Tahoma" w:cs="Tahoma"/>
                <w:sz w:val="18"/>
                <w:szCs w:val="18"/>
              </w:rPr>
              <w:t>Templeogue Terenure</w:t>
            </w:r>
          </w:p>
        </w:tc>
        <w:tc>
          <w:tcPr>
            <w:tcW w:w="950" w:type="dxa"/>
          </w:tcPr>
          <w:p w:rsidR="009A7F08" w:rsidRPr="00CE7360" w:rsidRDefault="009A7F08" w:rsidP="009A7F08">
            <w:pPr>
              <w:rPr>
                <w:rFonts w:ascii="Tahoma" w:hAnsi="Tahoma" w:cs="Tahoma"/>
                <w:sz w:val="18"/>
                <w:szCs w:val="18"/>
              </w:rPr>
            </w:pPr>
            <w:r w:rsidRPr="00CE7360">
              <w:rPr>
                <w:rFonts w:ascii="Tahoma" w:hAnsi="Tahoma" w:cs="Tahoma"/>
                <w:sz w:val="18"/>
                <w:szCs w:val="18"/>
              </w:rPr>
              <w:t>€500</w:t>
            </w:r>
          </w:p>
        </w:tc>
      </w:tr>
      <w:tr w:rsidR="009A7F08" w:rsidRPr="00CE7360" w:rsidTr="00CE7360">
        <w:tc>
          <w:tcPr>
            <w:tcW w:w="984" w:type="dxa"/>
          </w:tcPr>
          <w:p w:rsidR="009A7F08" w:rsidRPr="00CE7360" w:rsidRDefault="009A7F08" w:rsidP="009A7F08">
            <w:pPr>
              <w:rPr>
                <w:rFonts w:ascii="Tahoma" w:hAnsi="Tahoma" w:cs="Tahoma"/>
                <w:sz w:val="18"/>
                <w:szCs w:val="18"/>
              </w:rPr>
            </w:pPr>
            <w:r w:rsidRPr="00CE7360">
              <w:rPr>
                <w:rFonts w:ascii="Tahoma" w:hAnsi="Tahoma" w:cs="Tahoma"/>
                <w:sz w:val="18"/>
                <w:szCs w:val="18"/>
              </w:rPr>
              <w:t>GF2303</w:t>
            </w:r>
          </w:p>
        </w:tc>
        <w:tc>
          <w:tcPr>
            <w:tcW w:w="2568" w:type="dxa"/>
          </w:tcPr>
          <w:p w:rsidR="009A7F08" w:rsidRPr="00CE7360" w:rsidRDefault="009A7F08" w:rsidP="009A7F08">
            <w:pPr>
              <w:rPr>
                <w:rFonts w:ascii="Tahoma" w:hAnsi="Tahoma" w:cs="Tahoma"/>
                <w:sz w:val="18"/>
                <w:szCs w:val="18"/>
              </w:rPr>
            </w:pPr>
            <w:r w:rsidRPr="00CE7360">
              <w:rPr>
                <w:rFonts w:ascii="Tahoma" w:hAnsi="Tahoma" w:cs="Tahoma"/>
                <w:sz w:val="18"/>
                <w:szCs w:val="18"/>
              </w:rPr>
              <w:t>Beechdale Residents Association</w:t>
            </w:r>
          </w:p>
        </w:tc>
        <w:tc>
          <w:tcPr>
            <w:tcW w:w="1791" w:type="dxa"/>
          </w:tcPr>
          <w:p w:rsidR="009A7F08" w:rsidRPr="00CE7360" w:rsidRDefault="009A7F08" w:rsidP="009A7F08">
            <w:pPr>
              <w:rPr>
                <w:rFonts w:ascii="Tahoma" w:hAnsi="Tahoma" w:cs="Tahoma"/>
                <w:sz w:val="18"/>
                <w:szCs w:val="18"/>
              </w:rPr>
            </w:pPr>
            <w:r w:rsidRPr="00CE7360">
              <w:rPr>
                <w:rFonts w:ascii="Tahoma" w:hAnsi="Tahoma" w:cs="Tahoma"/>
                <w:sz w:val="18"/>
                <w:szCs w:val="18"/>
              </w:rPr>
              <w:t>Start Up Costs for Community Groups</w:t>
            </w:r>
          </w:p>
        </w:tc>
        <w:tc>
          <w:tcPr>
            <w:tcW w:w="1787" w:type="dxa"/>
          </w:tcPr>
          <w:p w:rsidR="009A7F08" w:rsidRPr="00CE7360" w:rsidRDefault="009A7F08" w:rsidP="009A7F08">
            <w:pPr>
              <w:rPr>
                <w:rFonts w:ascii="Tahoma" w:hAnsi="Tahoma" w:cs="Tahoma"/>
                <w:sz w:val="18"/>
                <w:szCs w:val="18"/>
              </w:rPr>
            </w:pPr>
            <w:r w:rsidRPr="00CE7360">
              <w:rPr>
                <w:rFonts w:ascii="Tahoma" w:hAnsi="Tahoma" w:cs="Tahoma"/>
                <w:sz w:val="18"/>
                <w:szCs w:val="18"/>
              </w:rPr>
              <w:t>Templeogue Terenure</w:t>
            </w:r>
          </w:p>
        </w:tc>
        <w:tc>
          <w:tcPr>
            <w:tcW w:w="950" w:type="dxa"/>
          </w:tcPr>
          <w:p w:rsidR="009A7F08" w:rsidRPr="00CE7360" w:rsidRDefault="009A7F08" w:rsidP="009A7F08">
            <w:pPr>
              <w:rPr>
                <w:rFonts w:ascii="Tahoma" w:hAnsi="Tahoma" w:cs="Tahoma"/>
                <w:sz w:val="18"/>
                <w:szCs w:val="18"/>
              </w:rPr>
            </w:pPr>
            <w:r w:rsidRPr="00CE7360">
              <w:rPr>
                <w:rFonts w:ascii="Tahoma" w:hAnsi="Tahoma" w:cs="Tahoma"/>
                <w:sz w:val="18"/>
                <w:szCs w:val="18"/>
              </w:rPr>
              <w:t>€350</w:t>
            </w:r>
          </w:p>
        </w:tc>
      </w:tr>
      <w:tr w:rsidR="009A7F08" w:rsidRPr="00CE7360" w:rsidTr="00CE7360">
        <w:tc>
          <w:tcPr>
            <w:tcW w:w="984" w:type="dxa"/>
          </w:tcPr>
          <w:p w:rsidR="009A7F08" w:rsidRPr="00CE7360" w:rsidRDefault="009A7F08" w:rsidP="009A7F08">
            <w:pPr>
              <w:rPr>
                <w:rFonts w:ascii="Tahoma" w:hAnsi="Tahoma" w:cs="Tahoma"/>
                <w:sz w:val="18"/>
                <w:szCs w:val="18"/>
              </w:rPr>
            </w:pPr>
            <w:r w:rsidRPr="00CE7360">
              <w:rPr>
                <w:rFonts w:ascii="Tahoma" w:hAnsi="Tahoma" w:cs="Tahoma"/>
                <w:sz w:val="18"/>
                <w:szCs w:val="18"/>
              </w:rPr>
              <w:t>GF2307</w:t>
            </w:r>
          </w:p>
        </w:tc>
        <w:tc>
          <w:tcPr>
            <w:tcW w:w="2568" w:type="dxa"/>
          </w:tcPr>
          <w:p w:rsidR="009A7F08" w:rsidRPr="00CE7360" w:rsidRDefault="009A7F08" w:rsidP="009A7F08">
            <w:pPr>
              <w:rPr>
                <w:rFonts w:ascii="Tahoma" w:hAnsi="Tahoma" w:cs="Tahoma"/>
                <w:sz w:val="18"/>
                <w:szCs w:val="18"/>
              </w:rPr>
            </w:pPr>
            <w:r w:rsidRPr="00CE7360">
              <w:rPr>
                <w:rFonts w:ascii="Tahoma" w:hAnsi="Tahoma" w:cs="Tahoma"/>
                <w:sz w:val="18"/>
                <w:szCs w:val="18"/>
              </w:rPr>
              <w:t>Foxborough Maintenance Association</w:t>
            </w:r>
          </w:p>
        </w:tc>
        <w:tc>
          <w:tcPr>
            <w:tcW w:w="1791" w:type="dxa"/>
          </w:tcPr>
          <w:p w:rsidR="009A7F08" w:rsidRPr="00CE7360" w:rsidRDefault="009A7F08" w:rsidP="009A7F08">
            <w:pPr>
              <w:rPr>
                <w:rFonts w:ascii="Tahoma" w:hAnsi="Tahoma" w:cs="Tahoma"/>
                <w:sz w:val="18"/>
                <w:szCs w:val="18"/>
              </w:rPr>
            </w:pPr>
            <w:r w:rsidRPr="00CE7360">
              <w:rPr>
                <w:rFonts w:ascii="Tahoma" w:hAnsi="Tahoma" w:cs="Tahoma"/>
                <w:sz w:val="18"/>
                <w:szCs w:val="18"/>
              </w:rPr>
              <w:t>Environmental Improvements Grant</w:t>
            </w:r>
          </w:p>
        </w:tc>
        <w:tc>
          <w:tcPr>
            <w:tcW w:w="1787" w:type="dxa"/>
          </w:tcPr>
          <w:p w:rsidR="009A7F08" w:rsidRPr="00CE7360" w:rsidRDefault="009A7F08" w:rsidP="009A7F08">
            <w:pPr>
              <w:rPr>
                <w:rFonts w:ascii="Tahoma" w:hAnsi="Tahoma" w:cs="Tahoma"/>
                <w:sz w:val="18"/>
                <w:szCs w:val="18"/>
              </w:rPr>
            </w:pPr>
            <w:r w:rsidRPr="00CE7360">
              <w:rPr>
                <w:rFonts w:ascii="Tahoma" w:hAnsi="Tahoma" w:cs="Tahoma"/>
                <w:sz w:val="18"/>
                <w:szCs w:val="18"/>
              </w:rPr>
              <w:t>Lucan</w:t>
            </w:r>
          </w:p>
        </w:tc>
        <w:tc>
          <w:tcPr>
            <w:tcW w:w="950" w:type="dxa"/>
          </w:tcPr>
          <w:p w:rsidR="009A7F08" w:rsidRPr="00CE7360" w:rsidRDefault="009A7F08" w:rsidP="009A7F08">
            <w:pPr>
              <w:rPr>
                <w:rFonts w:ascii="Tahoma" w:hAnsi="Tahoma" w:cs="Tahoma"/>
                <w:sz w:val="18"/>
                <w:szCs w:val="18"/>
              </w:rPr>
            </w:pPr>
            <w:r w:rsidRPr="00CE7360">
              <w:rPr>
                <w:rFonts w:ascii="Tahoma" w:hAnsi="Tahoma" w:cs="Tahoma"/>
                <w:sz w:val="18"/>
                <w:szCs w:val="18"/>
              </w:rPr>
              <w:t>€200</w:t>
            </w:r>
          </w:p>
        </w:tc>
      </w:tr>
      <w:tr w:rsidR="009A7F08" w:rsidRPr="00CE7360" w:rsidTr="00CE7360">
        <w:tc>
          <w:tcPr>
            <w:tcW w:w="984" w:type="dxa"/>
          </w:tcPr>
          <w:p w:rsidR="009A7F08" w:rsidRPr="00CE7360" w:rsidRDefault="009A7F08" w:rsidP="009A7F08">
            <w:pPr>
              <w:rPr>
                <w:rFonts w:ascii="Tahoma" w:hAnsi="Tahoma" w:cs="Tahoma"/>
                <w:sz w:val="18"/>
                <w:szCs w:val="18"/>
              </w:rPr>
            </w:pPr>
            <w:r w:rsidRPr="00CE7360">
              <w:rPr>
                <w:rFonts w:ascii="Tahoma" w:hAnsi="Tahoma" w:cs="Tahoma"/>
                <w:sz w:val="18"/>
                <w:szCs w:val="18"/>
              </w:rPr>
              <w:t>GF2309</w:t>
            </w:r>
          </w:p>
        </w:tc>
        <w:tc>
          <w:tcPr>
            <w:tcW w:w="2568" w:type="dxa"/>
          </w:tcPr>
          <w:p w:rsidR="009A7F08" w:rsidRPr="00CE7360" w:rsidRDefault="009A7F08" w:rsidP="009A7F08">
            <w:pPr>
              <w:rPr>
                <w:rFonts w:ascii="Tahoma" w:hAnsi="Tahoma" w:cs="Tahoma"/>
                <w:sz w:val="18"/>
                <w:szCs w:val="18"/>
              </w:rPr>
            </w:pPr>
            <w:r w:rsidRPr="00CE7360">
              <w:rPr>
                <w:rFonts w:ascii="Tahoma" w:hAnsi="Tahoma" w:cs="Tahoma"/>
                <w:sz w:val="18"/>
                <w:szCs w:val="18"/>
              </w:rPr>
              <w:t>Tallaght Festival Band</w:t>
            </w:r>
          </w:p>
        </w:tc>
        <w:tc>
          <w:tcPr>
            <w:tcW w:w="1791" w:type="dxa"/>
          </w:tcPr>
          <w:p w:rsidR="009A7F08" w:rsidRPr="00CE7360" w:rsidRDefault="009A7F08" w:rsidP="009A7F08">
            <w:pPr>
              <w:rPr>
                <w:rFonts w:ascii="Tahoma" w:hAnsi="Tahoma" w:cs="Tahoma"/>
                <w:sz w:val="18"/>
                <w:szCs w:val="18"/>
              </w:rPr>
            </w:pPr>
            <w:r w:rsidRPr="00CE7360">
              <w:rPr>
                <w:rFonts w:ascii="Tahoma" w:hAnsi="Tahoma" w:cs="Tahoma"/>
                <w:sz w:val="18"/>
                <w:szCs w:val="18"/>
              </w:rPr>
              <w:t>Running Costs Grant for Community Groups</w:t>
            </w:r>
          </w:p>
        </w:tc>
        <w:tc>
          <w:tcPr>
            <w:tcW w:w="1787" w:type="dxa"/>
          </w:tcPr>
          <w:p w:rsidR="009A7F08" w:rsidRPr="00CE7360" w:rsidRDefault="009A7F08" w:rsidP="009A7F08">
            <w:pPr>
              <w:rPr>
                <w:rFonts w:ascii="Tahoma" w:hAnsi="Tahoma" w:cs="Tahoma"/>
                <w:sz w:val="18"/>
                <w:szCs w:val="18"/>
              </w:rPr>
            </w:pPr>
            <w:r w:rsidRPr="00CE7360">
              <w:rPr>
                <w:rFonts w:ascii="Tahoma" w:hAnsi="Tahoma" w:cs="Tahoma"/>
                <w:sz w:val="18"/>
                <w:szCs w:val="18"/>
              </w:rPr>
              <w:t>Tallaght Central</w:t>
            </w:r>
          </w:p>
        </w:tc>
        <w:tc>
          <w:tcPr>
            <w:tcW w:w="950" w:type="dxa"/>
          </w:tcPr>
          <w:p w:rsidR="009A7F08" w:rsidRPr="00CE7360" w:rsidRDefault="009A7F08" w:rsidP="009A7F08">
            <w:pPr>
              <w:rPr>
                <w:rFonts w:ascii="Tahoma" w:hAnsi="Tahoma" w:cs="Tahoma"/>
                <w:sz w:val="18"/>
                <w:szCs w:val="18"/>
              </w:rPr>
            </w:pPr>
            <w:r w:rsidRPr="00CE7360">
              <w:rPr>
                <w:rFonts w:ascii="Tahoma" w:hAnsi="Tahoma" w:cs="Tahoma"/>
                <w:sz w:val="18"/>
                <w:szCs w:val="18"/>
              </w:rPr>
              <w:t>€500</w:t>
            </w:r>
          </w:p>
        </w:tc>
      </w:tr>
      <w:tr w:rsidR="009A7F08" w:rsidRPr="00CE7360" w:rsidTr="00CE7360">
        <w:tc>
          <w:tcPr>
            <w:tcW w:w="984" w:type="dxa"/>
          </w:tcPr>
          <w:p w:rsidR="009A7F08" w:rsidRPr="00CE7360" w:rsidRDefault="009A7F08" w:rsidP="009A7F08">
            <w:pPr>
              <w:rPr>
                <w:rFonts w:ascii="Tahoma" w:hAnsi="Tahoma" w:cs="Tahoma"/>
                <w:sz w:val="18"/>
                <w:szCs w:val="18"/>
              </w:rPr>
            </w:pPr>
            <w:r w:rsidRPr="00CE7360">
              <w:rPr>
                <w:rFonts w:ascii="Tahoma" w:hAnsi="Tahoma" w:cs="Tahoma"/>
                <w:sz w:val="18"/>
                <w:szCs w:val="18"/>
              </w:rPr>
              <w:t>GF2312</w:t>
            </w:r>
          </w:p>
        </w:tc>
        <w:tc>
          <w:tcPr>
            <w:tcW w:w="2568" w:type="dxa"/>
          </w:tcPr>
          <w:p w:rsidR="009A7F08" w:rsidRPr="00CE7360" w:rsidRDefault="009A7F08" w:rsidP="009A7F08">
            <w:pPr>
              <w:rPr>
                <w:rFonts w:ascii="Tahoma" w:hAnsi="Tahoma" w:cs="Tahoma"/>
                <w:sz w:val="18"/>
                <w:szCs w:val="18"/>
              </w:rPr>
            </w:pPr>
            <w:r w:rsidRPr="00CE7360">
              <w:rPr>
                <w:rFonts w:ascii="Tahoma" w:hAnsi="Tahoma" w:cs="Tahoma"/>
                <w:sz w:val="18"/>
                <w:szCs w:val="18"/>
              </w:rPr>
              <w:t>Oakdale Residents Association</w:t>
            </w:r>
          </w:p>
        </w:tc>
        <w:tc>
          <w:tcPr>
            <w:tcW w:w="1791" w:type="dxa"/>
          </w:tcPr>
          <w:p w:rsidR="009A7F08" w:rsidRPr="00CE7360" w:rsidRDefault="009A7F08" w:rsidP="009A7F08">
            <w:pPr>
              <w:rPr>
                <w:rFonts w:ascii="Tahoma" w:hAnsi="Tahoma" w:cs="Tahoma"/>
                <w:sz w:val="18"/>
                <w:szCs w:val="18"/>
              </w:rPr>
            </w:pPr>
            <w:r w:rsidRPr="00CE7360">
              <w:rPr>
                <w:rFonts w:ascii="Tahoma" w:hAnsi="Tahoma" w:cs="Tahoma"/>
                <w:sz w:val="18"/>
                <w:szCs w:val="18"/>
              </w:rPr>
              <w:t>Start Up Costs for Community Groups</w:t>
            </w:r>
          </w:p>
        </w:tc>
        <w:tc>
          <w:tcPr>
            <w:tcW w:w="1787" w:type="dxa"/>
          </w:tcPr>
          <w:p w:rsidR="009A7F08" w:rsidRPr="00CE7360" w:rsidRDefault="009A7F08" w:rsidP="009A7F08">
            <w:pPr>
              <w:rPr>
                <w:rFonts w:ascii="Tahoma" w:hAnsi="Tahoma" w:cs="Tahoma"/>
                <w:sz w:val="18"/>
                <w:szCs w:val="18"/>
              </w:rPr>
            </w:pPr>
            <w:r w:rsidRPr="00CE7360">
              <w:rPr>
                <w:rFonts w:ascii="Tahoma" w:hAnsi="Tahoma" w:cs="Tahoma"/>
                <w:sz w:val="18"/>
                <w:szCs w:val="18"/>
              </w:rPr>
              <w:t xml:space="preserve">Templeogue Terenure </w:t>
            </w:r>
          </w:p>
        </w:tc>
        <w:tc>
          <w:tcPr>
            <w:tcW w:w="950" w:type="dxa"/>
          </w:tcPr>
          <w:p w:rsidR="009A7F08" w:rsidRPr="00CE7360" w:rsidRDefault="009A7F08" w:rsidP="009A7F08">
            <w:pPr>
              <w:rPr>
                <w:rFonts w:ascii="Tahoma" w:hAnsi="Tahoma" w:cs="Tahoma"/>
                <w:sz w:val="18"/>
                <w:szCs w:val="18"/>
              </w:rPr>
            </w:pPr>
            <w:r w:rsidRPr="00CE7360">
              <w:rPr>
                <w:rFonts w:ascii="Tahoma" w:hAnsi="Tahoma" w:cs="Tahoma"/>
                <w:sz w:val="18"/>
                <w:szCs w:val="18"/>
              </w:rPr>
              <w:t>€350</w:t>
            </w:r>
          </w:p>
        </w:tc>
      </w:tr>
      <w:tr w:rsidR="009A7F08" w:rsidRPr="00CE7360" w:rsidTr="00CE7360">
        <w:tc>
          <w:tcPr>
            <w:tcW w:w="984" w:type="dxa"/>
          </w:tcPr>
          <w:p w:rsidR="009A7F08" w:rsidRPr="00CE7360" w:rsidRDefault="009A7F08" w:rsidP="009A7F08">
            <w:pPr>
              <w:rPr>
                <w:rFonts w:ascii="Tahoma" w:hAnsi="Tahoma" w:cs="Tahoma"/>
                <w:sz w:val="18"/>
                <w:szCs w:val="18"/>
              </w:rPr>
            </w:pPr>
            <w:r w:rsidRPr="00CE7360">
              <w:rPr>
                <w:rFonts w:ascii="Tahoma" w:hAnsi="Tahoma" w:cs="Tahoma"/>
                <w:sz w:val="18"/>
                <w:szCs w:val="18"/>
              </w:rPr>
              <w:t>GF2315</w:t>
            </w:r>
          </w:p>
        </w:tc>
        <w:tc>
          <w:tcPr>
            <w:tcW w:w="2568" w:type="dxa"/>
          </w:tcPr>
          <w:p w:rsidR="009A7F08" w:rsidRPr="00CE7360" w:rsidRDefault="009A7F08" w:rsidP="009A7F08">
            <w:pPr>
              <w:rPr>
                <w:rFonts w:ascii="Tahoma" w:hAnsi="Tahoma" w:cs="Tahoma"/>
                <w:sz w:val="18"/>
                <w:szCs w:val="18"/>
              </w:rPr>
            </w:pPr>
            <w:r w:rsidRPr="00CE7360">
              <w:rPr>
                <w:rFonts w:ascii="Tahoma" w:hAnsi="Tahoma" w:cs="Tahoma"/>
                <w:sz w:val="18"/>
                <w:szCs w:val="18"/>
              </w:rPr>
              <w:t>Order of Malta</w:t>
            </w:r>
          </w:p>
        </w:tc>
        <w:tc>
          <w:tcPr>
            <w:tcW w:w="1791" w:type="dxa"/>
          </w:tcPr>
          <w:p w:rsidR="009A7F08" w:rsidRPr="00CE7360" w:rsidRDefault="009A7F08" w:rsidP="009A7F08">
            <w:pPr>
              <w:rPr>
                <w:rFonts w:ascii="Tahoma" w:hAnsi="Tahoma" w:cs="Tahoma"/>
                <w:sz w:val="18"/>
                <w:szCs w:val="18"/>
              </w:rPr>
            </w:pPr>
            <w:r w:rsidRPr="00CE7360">
              <w:rPr>
                <w:rFonts w:ascii="Tahoma" w:hAnsi="Tahoma" w:cs="Tahoma"/>
                <w:sz w:val="18"/>
                <w:szCs w:val="18"/>
              </w:rPr>
              <w:t>Running Costs Grant</w:t>
            </w:r>
          </w:p>
        </w:tc>
        <w:tc>
          <w:tcPr>
            <w:tcW w:w="1787" w:type="dxa"/>
          </w:tcPr>
          <w:p w:rsidR="009A7F08" w:rsidRPr="00CE7360" w:rsidRDefault="009A7F08" w:rsidP="009A7F08">
            <w:pPr>
              <w:rPr>
                <w:rFonts w:ascii="Tahoma" w:hAnsi="Tahoma" w:cs="Tahoma"/>
                <w:sz w:val="18"/>
                <w:szCs w:val="18"/>
              </w:rPr>
            </w:pPr>
            <w:r w:rsidRPr="00CE7360">
              <w:rPr>
                <w:rFonts w:ascii="Tahoma" w:hAnsi="Tahoma" w:cs="Tahoma"/>
                <w:sz w:val="18"/>
                <w:szCs w:val="18"/>
              </w:rPr>
              <w:t>Tallaght Central</w:t>
            </w:r>
          </w:p>
        </w:tc>
        <w:tc>
          <w:tcPr>
            <w:tcW w:w="950" w:type="dxa"/>
          </w:tcPr>
          <w:p w:rsidR="009A7F08" w:rsidRPr="00CE7360" w:rsidRDefault="009A7F08" w:rsidP="009A7F08">
            <w:pPr>
              <w:rPr>
                <w:rFonts w:ascii="Tahoma" w:hAnsi="Tahoma" w:cs="Tahoma"/>
                <w:sz w:val="18"/>
                <w:szCs w:val="18"/>
              </w:rPr>
            </w:pPr>
            <w:r w:rsidRPr="00CE7360">
              <w:rPr>
                <w:rFonts w:ascii="Tahoma" w:hAnsi="Tahoma" w:cs="Tahoma"/>
                <w:sz w:val="18"/>
                <w:szCs w:val="18"/>
              </w:rPr>
              <w:t>€300</w:t>
            </w:r>
          </w:p>
        </w:tc>
      </w:tr>
      <w:tr w:rsidR="009A7F08" w:rsidRPr="00CE7360" w:rsidTr="00CE7360">
        <w:tc>
          <w:tcPr>
            <w:tcW w:w="984" w:type="dxa"/>
          </w:tcPr>
          <w:p w:rsidR="009A7F08" w:rsidRPr="00CE7360" w:rsidRDefault="009A7F08" w:rsidP="009A7F08">
            <w:pPr>
              <w:rPr>
                <w:rFonts w:ascii="Tahoma" w:hAnsi="Tahoma" w:cs="Tahoma"/>
                <w:sz w:val="18"/>
                <w:szCs w:val="18"/>
              </w:rPr>
            </w:pPr>
            <w:r w:rsidRPr="00CE7360">
              <w:rPr>
                <w:rFonts w:ascii="Tahoma" w:hAnsi="Tahoma" w:cs="Tahoma"/>
                <w:sz w:val="18"/>
                <w:szCs w:val="18"/>
              </w:rPr>
              <w:t>GF2316</w:t>
            </w:r>
          </w:p>
        </w:tc>
        <w:tc>
          <w:tcPr>
            <w:tcW w:w="2568" w:type="dxa"/>
          </w:tcPr>
          <w:p w:rsidR="009A7F08" w:rsidRPr="00CE7360" w:rsidRDefault="009A7F08" w:rsidP="009A7F08">
            <w:pPr>
              <w:rPr>
                <w:rFonts w:ascii="Tahoma" w:hAnsi="Tahoma" w:cs="Tahoma"/>
                <w:sz w:val="18"/>
                <w:szCs w:val="18"/>
              </w:rPr>
            </w:pPr>
            <w:r w:rsidRPr="00CE7360">
              <w:rPr>
                <w:rFonts w:ascii="Tahoma" w:hAnsi="Tahoma" w:cs="Tahoma"/>
                <w:sz w:val="18"/>
                <w:szCs w:val="18"/>
              </w:rPr>
              <w:t>Parklands Residents Association</w:t>
            </w:r>
          </w:p>
        </w:tc>
        <w:tc>
          <w:tcPr>
            <w:tcW w:w="1791" w:type="dxa"/>
          </w:tcPr>
          <w:p w:rsidR="009A7F08" w:rsidRPr="00CE7360" w:rsidRDefault="009A7F08" w:rsidP="009A7F08">
            <w:pPr>
              <w:rPr>
                <w:rFonts w:ascii="Tahoma" w:hAnsi="Tahoma" w:cs="Tahoma"/>
                <w:sz w:val="18"/>
                <w:szCs w:val="18"/>
              </w:rPr>
            </w:pPr>
            <w:r w:rsidRPr="00CE7360">
              <w:rPr>
                <w:rFonts w:ascii="Tahoma" w:hAnsi="Tahoma" w:cs="Tahoma"/>
                <w:sz w:val="18"/>
                <w:szCs w:val="18"/>
              </w:rPr>
              <w:t>Start Up Costs for Community Groups</w:t>
            </w:r>
          </w:p>
        </w:tc>
        <w:tc>
          <w:tcPr>
            <w:tcW w:w="1787" w:type="dxa"/>
          </w:tcPr>
          <w:p w:rsidR="009A7F08" w:rsidRPr="00CE7360" w:rsidRDefault="009A7F08" w:rsidP="009A7F08">
            <w:pPr>
              <w:rPr>
                <w:rFonts w:ascii="Tahoma" w:hAnsi="Tahoma" w:cs="Tahoma"/>
                <w:sz w:val="18"/>
                <w:szCs w:val="18"/>
              </w:rPr>
            </w:pPr>
            <w:r w:rsidRPr="00CE7360">
              <w:rPr>
                <w:rFonts w:ascii="Tahoma" w:hAnsi="Tahoma" w:cs="Tahoma"/>
                <w:sz w:val="18"/>
                <w:szCs w:val="18"/>
              </w:rPr>
              <w:t>Templeogue Terenure</w:t>
            </w:r>
          </w:p>
        </w:tc>
        <w:tc>
          <w:tcPr>
            <w:tcW w:w="950" w:type="dxa"/>
          </w:tcPr>
          <w:p w:rsidR="009A7F08" w:rsidRPr="00CE7360" w:rsidRDefault="009A7F08" w:rsidP="009A7F08">
            <w:pPr>
              <w:rPr>
                <w:rFonts w:ascii="Tahoma" w:hAnsi="Tahoma" w:cs="Tahoma"/>
                <w:sz w:val="18"/>
                <w:szCs w:val="18"/>
              </w:rPr>
            </w:pPr>
            <w:r w:rsidRPr="00CE7360">
              <w:rPr>
                <w:rFonts w:ascii="Tahoma" w:hAnsi="Tahoma" w:cs="Tahoma"/>
                <w:sz w:val="18"/>
                <w:szCs w:val="18"/>
              </w:rPr>
              <w:t>€350</w:t>
            </w:r>
          </w:p>
        </w:tc>
      </w:tr>
      <w:tr w:rsidR="009A7F08" w:rsidRPr="00CE7360" w:rsidTr="00CE7360">
        <w:tc>
          <w:tcPr>
            <w:tcW w:w="984" w:type="dxa"/>
          </w:tcPr>
          <w:p w:rsidR="009A7F08" w:rsidRPr="00CE7360" w:rsidRDefault="009A7F08" w:rsidP="009A7F08">
            <w:pPr>
              <w:rPr>
                <w:rFonts w:ascii="Tahoma" w:hAnsi="Tahoma" w:cs="Tahoma"/>
                <w:sz w:val="18"/>
                <w:szCs w:val="18"/>
              </w:rPr>
            </w:pPr>
            <w:r w:rsidRPr="00CE7360">
              <w:rPr>
                <w:rFonts w:ascii="Tahoma" w:hAnsi="Tahoma" w:cs="Tahoma"/>
                <w:sz w:val="18"/>
                <w:szCs w:val="18"/>
              </w:rPr>
              <w:t>GF2320</w:t>
            </w:r>
          </w:p>
        </w:tc>
        <w:tc>
          <w:tcPr>
            <w:tcW w:w="2568" w:type="dxa"/>
          </w:tcPr>
          <w:p w:rsidR="009A7F08" w:rsidRPr="00CE7360" w:rsidRDefault="009A7F08" w:rsidP="009A7F08">
            <w:pPr>
              <w:rPr>
                <w:rFonts w:ascii="Tahoma" w:hAnsi="Tahoma" w:cs="Tahoma"/>
                <w:sz w:val="18"/>
                <w:szCs w:val="18"/>
              </w:rPr>
            </w:pPr>
            <w:r w:rsidRPr="00CE7360">
              <w:rPr>
                <w:rFonts w:ascii="Tahoma" w:hAnsi="Tahoma" w:cs="Tahoma"/>
                <w:sz w:val="18"/>
                <w:szCs w:val="18"/>
              </w:rPr>
              <w:t>Newcastle Lyons Development Trust</w:t>
            </w:r>
          </w:p>
        </w:tc>
        <w:tc>
          <w:tcPr>
            <w:tcW w:w="1791" w:type="dxa"/>
          </w:tcPr>
          <w:p w:rsidR="009A7F08" w:rsidRPr="00CE7360" w:rsidRDefault="009A7F08" w:rsidP="009A7F08">
            <w:pPr>
              <w:rPr>
                <w:rFonts w:ascii="Tahoma" w:hAnsi="Tahoma" w:cs="Tahoma"/>
                <w:sz w:val="18"/>
                <w:szCs w:val="18"/>
              </w:rPr>
            </w:pPr>
            <w:r w:rsidRPr="00CE7360">
              <w:rPr>
                <w:rFonts w:ascii="Tahoma" w:hAnsi="Tahoma" w:cs="Tahoma"/>
                <w:sz w:val="18"/>
                <w:szCs w:val="18"/>
              </w:rPr>
              <w:t>Running Costs for Community Groups</w:t>
            </w:r>
          </w:p>
        </w:tc>
        <w:tc>
          <w:tcPr>
            <w:tcW w:w="1787" w:type="dxa"/>
          </w:tcPr>
          <w:p w:rsidR="009A7F08" w:rsidRPr="00CE7360" w:rsidRDefault="009A7F08" w:rsidP="009A7F08">
            <w:pPr>
              <w:rPr>
                <w:rFonts w:ascii="Tahoma" w:hAnsi="Tahoma" w:cs="Tahoma"/>
                <w:sz w:val="18"/>
                <w:szCs w:val="18"/>
              </w:rPr>
            </w:pPr>
            <w:r w:rsidRPr="00CE7360">
              <w:rPr>
                <w:rFonts w:ascii="Tahoma" w:hAnsi="Tahoma" w:cs="Tahoma"/>
                <w:sz w:val="18"/>
                <w:szCs w:val="18"/>
              </w:rPr>
              <w:t>Lucan</w:t>
            </w:r>
          </w:p>
        </w:tc>
        <w:tc>
          <w:tcPr>
            <w:tcW w:w="950" w:type="dxa"/>
          </w:tcPr>
          <w:p w:rsidR="009A7F08" w:rsidRPr="00CE7360" w:rsidRDefault="009A7F08" w:rsidP="009A7F08">
            <w:pPr>
              <w:rPr>
                <w:rFonts w:ascii="Tahoma" w:hAnsi="Tahoma" w:cs="Tahoma"/>
                <w:sz w:val="18"/>
                <w:szCs w:val="18"/>
              </w:rPr>
            </w:pPr>
            <w:r w:rsidRPr="00CE7360">
              <w:rPr>
                <w:rFonts w:ascii="Tahoma" w:hAnsi="Tahoma" w:cs="Tahoma"/>
                <w:sz w:val="18"/>
                <w:szCs w:val="18"/>
              </w:rPr>
              <w:t>€500</w:t>
            </w:r>
          </w:p>
        </w:tc>
      </w:tr>
      <w:tr w:rsidR="009A7F08" w:rsidRPr="00CE7360" w:rsidTr="00CE7360">
        <w:tc>
          <w:tcPr>
            <w:tcW w:w="984" w:type="dxa"/>
          </w:tcPr>
          <w:p w:rsidR="009A7F08" w:rsidRPr="00CE7360" w:rsidRDefault="009A7F08" w:rsidP="009A7F08">
            <w:pPr>
              <w:rPr>
                <w:rFonts w:ascii="Tahoma" w:hAnsi="Tahoma" w:cs="Tahoma"/>
                <w:sz w:val="18"/>
                <w:szCs w:val="18"/>
              </w:rPr>
            </w:pPr>
            <w:r w:rsidRPr="00CE7360">
              <w:rPr>
                <w:rFonts w:ascii="Tahoma" w:hAnsi="Tahoma" w:cs="Tahoma"/>
                <w:sz w:val="18"/>
                <w:szCs w:val="18"/>
              </w:rPr>
              <w:t>GF2324</w:t>
            </w:r>
          </w:p>
        </w:tc>
        <w:tc>
          <w:tcPr>
            <w:tcW w:w="2568" w:type="dxa"/>
          </w:tcPr>
          <w:p w:rsidR="009A7F08" w:rsidRPr="00CE7360" w:rsidRDefault="009A7F08" w:rsidP="009A7F08">
            <w:pPr>
              <w:rPr>
                <w:rFonts w:ascii="Tahoma" w:hAnsi="Tahoma" w:cs="Tahoma"/>
                <w:sz w:val="18"/>
                <w:szCs w:val="18"/>
              </w:rPr>
            </w:pPr>
            <w:r w:rsidRPr="00CE7360">
              <w:rPr>
                <w:rFonts w:ascii="Tahoma" w:hAnsi="Tahoma" w:cs="Tahoma"/>
                <w:sz w:val="18"/>
                <w:szCs w:val="18"/>
              </w:rPr>
              <w:t>Killinarden Community Council</w:t>
            </w:r>
          </w:p>
        </w:tc>
        <w:tc>
          <w:tcPr>
            <w:tcW w:w="1791" w:type="dxa"/>
          </w:tcPr>
          <w:p w:rsidR="009A7F08" w:rsidRPr="00CE7360" w:rsidRDefault="009A7F08" w:rsidP="009A7F08">
            <w:pPr>
              <w:rPr>
                <w:rFonts w:ascii="Tahoma" w:hAnsi="Tahoma" w:cs="Tahoma"/>
                <w:sz w:val="18"/>
                <w:szCs w:val="18"/>
              </w:rPr>
            </w:pPr>
            <w:r w:rsidRPr="00CE7360">
              <w:rPr>
                <w:rFonts w:ascii="Tahoma" w:hAnsi="Tahoma" w:cs="Tahoma"/>
                <w:sz w:val="18"/>
                <w:szCs w:val="18"/>
              </w:rPr>
              <w:t>Community Centre Based I.T. Infrastructure</w:t>
            </w:r>
          </w:p>
        </w:tc>
        <w:tc>
          <w:tcPr>
            <w:tcW w:w="1787" w:type="dxa"/>
          </w:tcPr>
          <w:p w:rsidR="009A7F08" w:rsidRPr="00CE7360" w:rsidRDefault="009A7F08" w:rsidP="009A7F08">
            <w:pPr>
              <w:rPr>
                <w:rFonts w:ascii="Tahoma" w:hAnsi="Tahoma" w:cs="Tahoma"/>
                <w:sz w:val="18"/>
                <w:szCs w:val="18"/>
              </w:rPr>
            </w:pPr>
            <w:r w:rsidRPr="00CE7360">
              <w:rPr>
                <w:rFonts w:ascii="Tahoma" w:hAnsi="Tahoma" w:cs="Tahoma"/>
                <w:sz w:val="18"/>
                <w:szCs w:val="18"/>
              </w:rPr>
              <w:t>Tallaght South</w:t>
            </w:r>
          </w:p>
        </w:tc>
        <w:tc>
          <w:tcPr>
            <w:tcW w:w="950" w:type="dxa"/>
          </w:tcPr>
          <w:p w:rsidR="009A7F08" w:rsidRPr="00CE7360" w:rsidRDefault="009A7F08" w:rsidP="009A7F08">
            <w:pPr>
              <w:rPr>
                <w:rFonts w:ascii="Tahoma" w:hAnsi="Tahoma" w:cs="Tahoma"/>
                <w:sz w:val="18"/>
                <w:szCs w:val="18"/>
              </w:rPr>
            </w:pPr>
            <w:r w:rsidRPr="00CE7360">
              <w:rPr>
                <w:rFonts w:ascii="Tahoma" w:hAnsi="Tahoma" w:cs="Tahoma"/>
                <w:sz w:val="18"/>
                <w:szCs w:val="18"/>
              </w:rPr>
              <w:t>€5,000</w:t>
            </w:r>
          </w:p>
        </w:tc>
      </w:tr>
      <w:tr w:rsidR="009A7F08" w:rsidRPr="00CE7360" w:rsidTr="00CE7360">
        <w:tc>
          <w:tcPr>
            <w:tcW w:w="984" w:type="dxa"/>
          </w:tcPr>
          <w:p w:rsidR="009A7F08" w:rsidRPr="00CE7360" w:rsidRDefault="009A7F08" w:rsidP="009A7F08">
            <w:pPr>
              <w:rPr>
                <w:rFonts w:ascii="Tahoma" w:hAnsi="Tahoma" w:cs="Tahoma"/>
                <w:sz w:val="18"/>
                <w:szCs w:val="18"/>
              </w:rPr>
            </w:pPr>
            <w:r w:rsidRPr="00CE7360">
              <w:rPr>
                <w:rFonts w:ascii="Tahoma" w:hAnsi="Tahoma" w:cs="Tahoma"/>
                <w:sz w:val="18"/>
                <w:szCs w:val="18"/>
              </w:rPr>
              <w:t>GF2336</w:t>
            </w:r>
          </w:p>
        </w:tc>
        <w:tc>
          <w:tcPr>
            <w:tcW w:w="2568" w:type="dxa"/>
          </w:tcPr>
          <w:p w:rsidR="009A7F08" w:rsidRPr="00CE7360" w:rsidRDefault="009A7F08" w:rsidP="009A7F08">
            <w:pPr>
              <w:rPr>
                <w:rFonts w:ascii="Tahoma" w:hAnsi="Tahoma" w:cs="Tahoma"/>
                <w:sz w:val="18"/>
                <w:szCs w:val="18"/>
              </w:rPr>
            </w:pPr>
            <w:r w:rsidRPr="00CE7360">
              <w:rPr>
                <w:rFonts w:ascii="Tahoma" w:hAnsi="Tahoma" w:cs="Tahoma"/>
                <w:sz w:val="18"/>
                <w:szCs w:val="18"/>
              </w:rPr>
              <w:t>Dublin Wicklow Mountain Rescue Team</w:t>
            </w:r>
          </w:p>
        </w:tc>
        <w:tc>
          <w:tcPr>
            <w:tcW w:w="1791" w:type="dxa"/>
          </w:tcPr>
          <w:p w:rsidR="009A7F08" w:rsidRPr="00CE7360" w:rsidRDefault="009A7F08" w:rsidP="009A7F08">
            <w:pPr>
              <w:rPr>
                <w:rFonts w:ascii="Tahoma" w:hAnsi="Tahoma" w:cs="Tahoma"/>
                <w:sz w:val="18"/>
                <w:szCs w:val="18"/>
              </w:rPr>
            </w:pPr>
            <w:r w:rsidRPr="00CE7360">
              <w:rPr>
                <w:rFonts w:ascii="Tahoma" w:hAnsi="Tahoma" w:cs="Tahoma"/>
                <w:sz w:val="18"/>
                <w:szCs w:val="18"/>
              </w:rPr>
              <w:t>Major Equipment Grant</w:t>
            </w:r>
          </w:p>
        </w:tc>
        <w:tc>
          <w:tcPr>
            <w:tcW w:w="1787" w:type="dxa"/>
          </w:tcPr>
          <w:p w:rsidR="009A7F08" w:rsidRPr="00CE7360" w:rsidRDefault="009A7F08" w:rsidP="009A7F08">
            <w:pPr>
              <w:rPr>
                <w:rFonts w:ascii="Tahoma" w:hAnsi="Tahoma" w:cs="Tahoma"/>
                <w:sz w:val="18"/>
                <w:szCs w:val="18"/>
              </w:rPr>
            </w:pPr>
            <w:r w:rsidRPr="00CE7360">
              <w:rPr>
                <w:rFonts w:ascii="Tahoma" w:hAnsi="Tahoma" w:cs="Tahoma"/>
                <w:sz w:val="18"/>
                <w:szCs w:val="18"/>
              </w:rPr>
              <w:t>Countywide</w:t>
            </w:r>
          </w:p>
        </w:tc>
        <w:tc>
          <w:tcPr>
            <w:tcW w:w="950" w:type="dxa"/>
          </w:tcPr>
          <w:p w:rsidR="009A7F08" w:rsidRPr="00CE7360" w:rsidRDefault="009A7F08" w:rsidP="009A7F08">
            <w:pPr>
              <w:rPr>
                <w:rFonts w:ascii="Tahoma" w:hAnsi="Tahoma" w:cs="Tahoma"/>
                <w:sz w:val="18"/>
                <w:szCs w:val="18"/>
              </w:rPr>
            </w:pPr>
            <w:r w:rsidRPr="00CE7360">
              <w:rPr>
                <w:rFonts w:ascii="Tahoma" w:hAnsi="Tahoma" w:cs="Tahoma"/>
                <w:sz w:val="18"/>
                <w:szCs w:val="18"/>
              </w:rPr>
              <w:t>€5,000</w:t>
            </w:r>
          </w:p>
        </w:tc>
      </w:tr>
    </w:tbl>
    <w:p w:rsidR="009A7F08" w:rsidRPr="00CE7360" w:rsidRDefault="009A7F08" w:rsidP="009A7F08">
      <w:pPr>
        <w:rPr>
          <w:rFonts w:ascii="Tahoma" w:hAnsi="Tahoma" w:cs="Tahoma"/>
          <w:sz w:val="18"/>
          <w:szCs w:val="18"/>
        </w:rPr>
      </w:pPr>
    </w:p>
    <w:tbl>
      <w:tblPr>
        <w:tblStyle w:val="TableGrid1"/>
        <w:tblW w:w="8080" w:type="dxa"/>
        <w:tblInd w:w="704" w:type="dxa"/>
        <w:tblLook w:val="04A0" w:firstRow="1" w:lastRow="0" w:firstColumn="1" w:lastColumn="0" w:noHBand="0" w:noVBand="1"/>
      </w:tblPr>
      <w:tblGrid>
        <w:gridCol w:w="984"/>
        <w:gridCol w:w="2571"/>
        <w:gridCol w:w="1789"/>
        <w:gridCol w:w="1788"/>
        <w:gridCol w:w="948"/>
      </w:tblGrid>
      <w:tr w:rsidR="009A7F08" w:rsidRPr="00CE7360" w:rsidTr="00CE7360">
        <w:tc>
          <w:tcPr>
            <w:tcW w:w="984" w:type="dxa"/>
          </w:tcPr>
          <w:p w:rsidR="009A7F08" w:rsidRPr="00CE7360" w:rsidRDefault="009A7F08" w:rsidP="009A7F08">
            <w:pPr>
              <w:rPr>
                <w:rFonts w:ascii="Tahoma" w:hAnsi="Tahoma" w:cs="Tahoma"/>
                <w:sz w:val="18"/>
                <w:szCs w:val="18"/>
              </w:rPr>
            </w:pPr>
            <w:r w:rsidRPr="00CE7360">
              <w:rPr>
                <w:rFonts w:ascii="Tahoma" w:hAnsi="Tahoma" w:cs="Tahoma"/>
                <w:sz w:val="18"/>
                <w:szCs w:val="18"/>
              </w:rPr>
              <w:t>GF2337</w:t>
            </w:r>
          </w:p>
        </w:tc>
        <w:tc>
          <w:tcPr>
            <w:tcW w:w="2571" w:type="dxa"/>
          </w:tcPr>
          <w:p w:rsidR="009A7F08" w:rsidRPr="00CE7360" w:rsidRDefault="009A7F08" w:rsidP="009A7F08">
            <w:pPr>
              <w:rPr>
                <w:rFonts w:ascii="Tahoma" w:hAnsi="Tahoma" w:cs="Tahoma"/>
                <w:sz w:val="18"/>
                <w:szCs w:val="18"/>
              </w:rPr>
            </w:pPr>
            <w:r w:rsidRPr="00CE7360">
              <w:rPr>
                <w:rFonts w:ascii="Tahoma" w:hAnsi="Tahoma" w:cs="Tahoma"/>
                <w:sz w:val="18"/>
                <w:szCs w:val="18"/>
              </w:rPr>
              <w:t>Balgaddy Community Garden</w:t>
            </w:r>
          </w:p>
        </w:tc>
        <w:tc>
          <w:tcPr>
            <w:tcW w:w="1789" w:type="dxa"/>
          </w:tcPr>
          <w:p w:rsidR="009A7F08" w:rsidRPr="00CE7360" w:rsidRDefault="009A7F08" w:rsidP="009A7F08">
            <w:pPr>
              <w:rPr>
                <w:rFonts w:ascii="Tahoma" w:hAnsi="Tahoma" w:cs="Tahoma"/>
                <w:sz w:val="18"/>
                <w:szCs w:val="18"/>
              </w:rPr>
            </w:pPr>
            <w:r w:rsidRPr="00CE7360">
              <w:rPr>
                <w:rFonts w:ascii="Tahoma" w:hAnsi="Tahoma" w:cs="Tahoma"/>
                <w:sz w:val="18"/>
                <w:szCs w:val="18"/>
              </w:rPr>
              <w:t>Major Equipment Grant</w:t>
            </w:r>
          </w:p>
        </w:tc>
        <w:tc>
          <w:tcPr>
            <w:tcW w:w="1788" w:type="dxa"/>
          </w:tcPr>
          <w:p w:rsidR="009A7F08" w:rsidRPr="00CE7360" w:rsidRDefault="009A7F08" w:rsidP="009A7F08">
            <w:pPr>
              <w:rPr>
                <w:rFonts w:ascii="Tahoma" w:hAnsi="Tahoma" w:cs="Tahoma"/>
                <w:sz w:val="18"/>
                <w:szCs w:val="18"/>
              </w:rPr>
            </w:pPr>
            <w:r w:rsidRPr="00CE7360">
              <w:rPr>
                <w:rFonts w:ascii="Tahoma" w:hAnsi="Tahoma" w:cs="Tahoma"/>
                <w:sz w:val="18"/>
                <w:szCs w:val="18"/>
              </w:rPr>
              <w:t>Clondalkin</w:t>
            </w:r>
          </w:p>
        </w:tc>
        <w:tc>
          <w:tcPr>
            <w:tcW w:w="948" w:type="dxa"/>
          </w:tcPr>
          <w:p w:rsidR="009A7F08" w:rsidRPr="00CE7360" w:rsidRDefault="009A7F08" w:rsidP="009A7F08">
            <w:pPr>
              <w:rPr>
                <w:rFonts w:ascii="Tahoma" w:hAnsi="Tahoma" w:cs="Tahoma"/>
                <w:sz w:val="18"/>
                <w:szCs w:val="18"/>
              </w:rPr>
            </w:pPr>
            <w:r w:rsidRPr="00CE7360">
              <w:rPr>
                <w:rFonts w:ascii="Tahoma" w:hAnsi="Tahoma" w:cs="Tahoma"/>
                <w:sz w:val="18"/>
                <w:szCs w:val="18"/>
              </w:rPr>
              <w:t>€800</w:t>
            </w:r>
          </w:p>
        </w:tc>
      </w:tr>
      <w:tr w:rsidR="009A7F08" w:rsidRPr="00CE7360" w:rsidTr="00CE7360">
        <w:tc>
          <w:tcPr>
            <w:tcW w:w="984" w:type="dxa"/>
          </w:tcPr>
          <w:p w:rsidR="009A7F08" w:rsidRPr="00CE7360" w:rsidRDefault="009A7F08" w:rsidP="009A7F08">
            <w:pPr>
              <w:rPr>
                <w:rFonts w:ascii="Tahoma" w:hAnsi="Tahoma" w:cs="Tahoma"/>
                <w:sz w:val="18"/>
                <w:szCs w:val="18"/>
              </w:rPr>
            </w:pPr>
            <w:r w:rsidRPr="00CE7360">
              <w:rPr>
                <w:rFonts w:ascii="Tahoma" w:hAnsi="Tahoma" w:cs="Tahoma"/>
                <w:sz w:val="18"/>
                <w:szCs w:val="18"/>
              </w:rPr>
              <w:t>GF2338</w:t>
            </w:r>
          </w:p>
        </w:tc>
        <w:tc>
          <w:tcPr>
            <w:tcW w:w="2571" w:type="dxa"/>
          </w:tcPr>
          <w:p w:rsidR="009A7F08" w:rsidRPr="00CE7360" w:rsidRDefault="009A7F08" w:rsidP="009A7F08">
            <w:pPr>
              <w:rPr>
                <w:rFonts w:ascii="Tahoma" w:hAnsi="Tahoma" w:cs="Tahoma"/>
                <w:sz w:val="18"/>
                <w:szCs w:val="18"/>
              </w:rPr>
            </w:pPr>
            <w:r w:rsidRPr="00CE7360">
              <w:rPr>
                <w:rFonts w:ascii="Tahoma" w:hAnsi="Tahoma" w:cs="Tahoma"/>
                <w:sz w:val="18"/>
                <w:szCs w:val="18"/>
              </w:rPr>
              <w:t>Belgard Senior Active Retirement Association</w:t>
            </w:r>
          </w:p>
        </w:tc>
        <w:tc>
          <w:tcPr>
            <w:tcW w:w="1789" w:type="dxa"/>
          </w:tcPr>
          <w:p w:rsidR="009A7F08" w:rsidRPr="00CE7360" w:rsidRDefault="009A7F08" w:rsidP="009A7F08">
            <w:pPr>
              <w:rPr>
                <w:rFonts w:ascii="Tahoma" w:hAnsi="Tahoma" w:cs="Tahoma"/>
                <w:sz w:val="18"/>
                <w:szCs w:val="18"/>
              </w:rPr>
            </w:pPr>
            <w:r w:rsidRPr="00CE7360">
              <w:rPr>
                <w:rFonts w:ascii="Tahoma" w:hAnsi="Tahoma" w:cs="Tahoma"/>
                <w:sz w:val="18"/>
                <w:szCs w:val="18"/>
              </w:rPr>
              <w:t>Community Activity</w:t>
            </w:r>
          </w:p>
        </w:tc>
        <w:tc>
          <w:tcPr>
            <w:tcW w:w="1788" w:type="dxa"/>
          </w:tcPr>
          <w:p w:rsidR="009A7F08" w:rsidRPr="00CE7360" w:rsidRDefault="009A7F08" w:rsidP="009A7F08">
            <w:pPr>
              <w:rPr>
                <w:rFonts w:ascii="Tahoma" w:hAnsi="Tahoma" w:cs="Tahoma"/>
                <w:sz w:val="18"/>
                <w:szCs w:val="18"/>
              </w:rPr>
            </w:pPr>
            <w:r w:rsidRPr="00CE7360">
              <w:rPr>
                <w:rFonts w:ascii="Tahoma" w:hAnsi="Tahoma" w:cs="Tahoma"/>
                <w:sz w:val="18"/>
                <w:szCs w:val="18"/>
              </w:rPr>
              <w:t>Tallaght Central</w:t>
            </w:r>
          </w:p>
        </w:tc>
        <w:tc>
          <w:tcPr>
            <w:tcW w:w="948" w:type="dxa"/>
          </w:tcPr>
          <w:p w:rsidR="009A7F08" w:rsidRPr="00CE7360" w:rsidRDefault="009A7F08" w:rsidP="009A7F08">
            <w:pPr>
              <w:rPr>
                <w:rFonts w:ascii="Tahoma" w:hAnsi="Tahoma" w:cs="Tahoma"/>
                <w:sz w:val="18"/>
                <w:szCs w:val="18"/>
              </w:rPr>
            </w:pPr>
            <w:r w:rsidRPr="00CE7360">
              <w:rPr>
                <w:rFonts w:ascii="Tahoma" w:hAnsi="Tahoma" w:cs="Tahoma"/>
                <w:sz w:val="18"/>
                <w:szCs w:val="18"/>
              </w:rPr>
              <w:t>€350</w:t>
            </w:r>
          </w:p>
        </w:tc>
      </w:tr>
      <w:tr w:rsidR="009A7F08" w:rsidRPr="00CE7360" w:rsidTr="00CE7360">
        <w:tc>
          <w:tcPr>
            <w:tcW w:w="984" w:type="dxa"/>
          </w:tcPr>
          <w:p w:rsidR="009A7F08" w:rsidRPr="00CE7360" w:rsidRDefault="009A7F08" w:rsidP="009A7F08">
            <w:pPr>
              <w:rPr>
                <w:rFonts w:ascii="Tahoma" w:hAnsi="Tahoma" w:cs="Tahoma"/>
                <w:sz w:val="18"/>
                <w:szCs w:val="18"/>
              </w:rPr>
            </w:pPr>
            <w:r w:rsidRPr="00CE7360">
              <w:rPr>
                <w:rFonts w:ascii="Tahoma" w:hAnsi="Tahoma" w:cs="Tahoma"/>
                <w:sz w:val="18"/>
                <w:szCs w:val="18"/>
              </w:rPr>
              <w:lastRenderedPageBreak/>
              <w:t>GF2340</w:t>
            </w:r>
          </w:p>
        </w:tc>
        <w:tc>
          <w:tcPr>
            <w:tcW w:w="2571" w:type="dxa"/>
          </w:tcPr>
          <w:p w:rsidR="009A7F08" w:rsidRPr="00CE7360" w:rsidRDefault="009A7F08" w:rsidP="009A7F08">
            <w:pPr>
              <w:rPr>
                <w:rFonts w:ascii="Tahoma" w:hAnsi="Tahoma" w:cs="Tahoma"/>
                <w:sz w:val="18"/>
                <w:szCs w:val="18"/>
              </w:rPr>
            </w:pPr>
            <w:r w:rsidRPr="00CE7360">
              <w:rPr>
                <w:rFonts w:ascii="Tahoma" w:hAnsi="Tahoma" w:cs="Tahoma"/>
                <w:sz w:val="18"/>
                <w:szCs w:val="18"/>
              </w:rPr>
              <w:t>Ash Park Residents Association</w:t>
            </w:r>
          </w:p>
        </w:tc>
        <w:tc>
          <w:tcPr>
            <w:tcW w:w="1789" w:type="dxa"/>
          </w:tcPr>
          <w:p w:rsidR="009A7F08" w:rsidRPr="00CE7360" w:rsidRDefault="009A7F08" w:rsidP="009A7F08">
            <w:pPr>
              <w:rPr>
                <w:rFonts w:ascii="Tahoma" w:hAnsi="Tahoma" w:cs="Tahoma"/>
                <w:sz w:val="18"/>
                <w:szCs w:val="18"/>
              </w:rPr>
            </w:pPr>
            <w:r w:rsidRPr="00CE7360">
              <w:rPr>
                <w:rFonts w:ascii="Tahoma" w:hAnsi="Tahoma" w:cs="Tahoma"/>
                <w:sz w:val="18"/>
                <w:szCs w:val="18"/>
              </w:rPr>
              <w:t>Running Costs Grant for Community Groups</w:t>
            </w:r>
          </w:p>
        </w:tc>
        <w:tc>
          <w:tcPr>
            <w:tcW w:w="1788" w:type="dxa"/>
          </w:tcPr>
          <w:p w:rsidR="009A7F08" w:rsidRPr="00CE7360" w:rsidRDefault="009A7F08" w:rsidP="009A7F08">
            <w:pPr>
              <w:rPr>
                <w:rFonts w:ascii="Tahoma" w:hAnsi="Tahoma" w:cs="Tahoma"/>
                <w:sz w:val="18"/>
                <w:szCs w:val="18"/>
              </w:rPr>
            </w:pPr>
            <w:r w:rsidRPr="00CE7360">
              <w:rPr>
                <w:rFonts w:ascii="Tahoma" w:hAnsi="Tahoma" w:cs="Tahoma"/>
                <w:sz w:val="18"/>
                <w:szCs w:val="18"/>
              </w:rPr>
              <w:t>Lucan</w:t>
            </w:r>
          </w:p>
        </w:tc>
        <w:tc>
          <w:tcPr>
            <w:tcW w:w="948" w:type="dxa"/>
          </w:tcPr>
          <w:p w:rsidR="009A7F08" w:rsidRPr="00CE7360" w:rsidRDefault="009A7F08" w:rsidP="009A7F08">
            <w:pPr>
              <w:rPr>
                <w:rFonts w:ascii="Tahoma" w:hAnsi="Tahoma" w:cs="Tahoma"/>
                <w:sz w:val="18"/>
                <w:szCs w:val="18"/>
              </w:rPr>
            </w:pPr>
            <w:r w:rsidRPr="00CE7360">
              <w:rPr>
                <w:rFonts w:ascii="Tahoma" w:hAnsi="Tahoma" w:cs="Tahoma"/>
                <w:sz w:val="18"/>
                <w:szCs w:val="18"/>
              </w:rPr>
              <w:t>€350</w:t>
            </w:r>
          </w:p>
        </w:tc>
      </w:tr>
      <w:tr w:rsidR="009A7F08" w:rsidRPr="00CE7360" w:rsidTr="00CE7360">
        <w:tc>
          <w:tcPr>
            <w:tcW w:w="984" w:type="dxa"/>
          </w:tcPr>
          <w:p w:rsidR="009A7F08" w:rsidRPr="00CE7360" w:rsidRDefault="009A7F08" w:rsidP="009A7F08">
            <w:pPr>
              <w:rPr>
                <w:rFonts w:ascii="Tahoma" w:hAnsi="Tahoma" w:cs="Tahoma"/>
                <w:sz w:val="18"/>
                <w:szCs w:val="18"/>
              </w:rPr>
            </w:pPr>
            <w:r w:rsidRPr="00CE7360">
              <w:rPr>
                <w:rFonts w:ascii="Tahoma" w:hAnsi="Tahoma" w:cs="Tahoma"/>
                <w:sz w:val="18"/>
                <w:szCs w:val="18"/>
              </w:rPr>
              <w:t>GF2341</w:t>
            </w:r>
          </w:p>
        </w:tc>
        <w:tc>
          <w:tcPr>
            <w:tcW w:w="2571" w:type="dxa"/>
          </w:tcPr>
          <w:p w:rsidR="009A7F08" w:rsidRPr="00CE7360" w:rsidRDefault="00110866" w:rsidP="009A7F08">
            <w:pPr>
              <w:rPr>
                <w:rFonts w:ascii="Tahoma" w:hAnsi="Tahoma" w:cs="Tahoma"/>
                <w:sz w:val="18"/>
                <w:szCs w:val="18"/>
              </w:rPr>
            </w:pPr>
            <w:r w:rsidRPr="00CE7360">
              <w:rPr>
                <w:rFonts w:ascii="Tahoma" w:hAnsi="Tahoma" w:cs="Tahoma"/>
                <w:sz w:val="18"/>
                <w:szCs w:val="18"/>
              </w:rPr>
              <w:t>Dominic’s</w:t>
            </w:r>
            <w:r w:rsidR="009A7F08" w:rsidRPr="00CE7360">
              <w:rPr>
                <w:rFonts w:ascii="Tahoma" w:hAnsi="Tahoma" w:cs="Tahoma"/>
                <w:sz w:val="18"/>
                <w:szCs w:val="18"/>
              </w:rPr>
              <w:t xml:space="preserve"> Active Ladies Club</w:t>
            </w:r>
          </w:p>
        </w:tc>
        <w:tc>
          <w:tcPr>
            <w:tcW w:w="1789" w:type="dxa"/>
          </w:tcPr>
          <w:p w:rsidR="009A7F08" w:rsidRPr="00CE7360" w:rsidRDefault="009A7F08" w:rsidP="009A7F08">
            <w:pPr>
              <w:rPr>
                <w:rFonts w:ascii="Tahoma" w:hAnsi="Tahoma" w:cs="Tahoma"/>
                <w:sz w:val="18"/>
                <w:szCs w:val="18"/>
              </w:rPr>
            </w:pPr>
            <w:r w:rsidRPr="00CE7360">
              <w:rPr>
                <w:rFonts w:ascii="Tahoma" w:hAnsi="Tahoma" w:cs="Tahoma"/>
                <w:sz w:val="18"/>
                <w:szCs w:val="18"/>
              </w:rPr>
              <w:t>Running Costs for Community Groups</w:t>
            </w:r>
          </w:p>
        </w:tc>
        <w:tc>
          <w:tcPr>
            <w:tcW w:w="1788" w:type="dxa"/>
          </w:tcPr>
          <w:p w:rsidR="009A7F08" w:rsidRPr="00CE7360" w:rsidRDefault="009A7F08" w:rsidP="009A7F08">
            <w:pPr>
              <w:rPr>
                <w:rFonts w:ascii="Tahoma" w:hAnsi="Tahoma" w:cs="Tahoma"/>
                <w:sz w:val="18"/>
                <w:szCs w:val="18"/>
              </w:rPr>
            </w:pPr>
            <w:r w:rsidRPr="00CE7360">
              <w:rPr>
                <w:rFonts w:ascii="Tahoma" w:hAnsi="Tahoma" w:cs="Tahoma"/>
                <w:sz w:val="18"/>
                <w:szCs w:val="18"/>
              </w:rPr>
              <w:t>Tallaght Central</w:t>
            </w:r>
          </w:p>
        </w:tc>
        <w:tc>
          <w:tcPr>
            <w:tcW w:w="948" w:type="dxa"/>
          </w:tcPr>
          <w:p w:rsidR="009A7F08" w:rsidRPr="00CE7360" w:rsidRDefault="009A7F08" w:rsidP="009A7F08">
            <w:pPr>
              <w:rPr>
                <w:rFonts w:ascii="Tahoma" w:hAnsi="Tahoma" w:cs="Tahoma"/>
                <w:sz w:val="18"/>
                <w:szCs w:val="18"/>
              </w:rPr>
            </w:pPr>
            <w:r w:rsidRPr="00CE7360">
              <w:rPr>
                <w:rFonts w:ascii="Tahoma" w:hAnsi="Tahoma" w:cs="Tahoma"/>
                <w:sz w:val="18"/>
                <w:szCs w:val="18"/>
              </w:rPr>
              <w:t>€300</w:t>
            </w:r>
          </w:p>
        </w:tc>
      </w:tr>
      <w:tr w:rsidR="009A7F08" w:rsidRPr="00CE7360" w:rsidTr="00CE7360">
        <w:tc>
          <w:tcPr>
            <w:tcW w:w="984" w:type="dxa"/>
          </w:tcPr>
          <w:p w:rsidR="009A7F08" w:rsidRPr="00CE7360" w:rsidRDefault="009A7F08" w:rsidP="009A7F08">
            <w:pPr>
              <w:rPr>
                <w:rFonts w:ascii="Tahoma" w:hAnsi="Tahoma" w:cs="Tahoma"/>
                <w:sz w:val="18"/>
                <w:szCs w:val="18"/>
              </w:rPr>
            </w:pPr>
            <w:r w:rsidRPr="00CE7360">
              <w:rPr>
                <w:rFonts w:ascii="Tahoma" w:hAnsi="Tahoma" w:cs="Tahoma"/>
                <w:sz w:val="18"/>
                <w:szCs w:val="18"/>
              </w:rPr>
              <w:t>GF2342</w:t>
            </w:r>
          </w:p>
        </w:tc>
        <w:tc>
          <w:tcPr>
            <w:tcW w:w="2571" w:type="dxa"/>
          </w:tcPr>
          <w:p w:rsidR="009A7F08" w:rsidRPr="00CE7360" w:rsidRDefault="009A7F08" w:rsidP="009A7F08">
            <w:pPr>
              <w:rPr>
                <w:rFonts w:ascii="Tahoma" w:hAnsi="Tahoma" w:cs="Tahoma"/>
                <w:sz w:val="18"/>
                <w:szCs w:val="18"/>
              </w:rPr>
            </w:pPr>
            <w:r w:rsidRPr="00CE7360">
              <w:rPr>
                <w:rFonts w:ascii="Tahoma" w:hAnsi="Tahoma" w:cs="Tahoma"/>
                <w:sz w:val="18"/>
                <w:szCs w:val="18"/>
              </w:rPr>
              <w:t>Crosscare</w:t>
            </w:r>
          </w:p>
        </w:tc>
        <w:tc>
          <w:tcPr>
            <w:tcW w:w="1789" w:type="dxa"/>
          </w:tcPr>
          <w:p w:rsidR="009A7F08" w:rsidRPr="00CE7360" w:rsidRDefault="009A7F08" w:rsidP="009A7F08">
            <w:pPr>
              <w:rPr>
                <w:rFonts w:ascii="Tahoma" w:hAnsi="Tahoma" w:cs="Tahoma"/>
                <w:sz w:val="18"/>
                <w:szCs w:val="18"/>
              </w:rPr>
            </w:pPr>
            <w:r w:rsidRPr="00CE7360">
              <w:rPr>
                <w:rFonts w:ascii="Tahoma" w:hAnsi="Tahoma" w:cs="Tahoma"/>
                <w:sz w:val="18"/>
                <w:szCs w:val="18"/>
              </w:rPr>
              <w:t>Major Equipment Grant</w:t>
            </w:r>
          </w:p>
        </w:tc>
        <w:tc>
          <w:tcPr>
            <w:tcW w:w="1788" w:type="dxa"/>
          </w:tcPr>
          <w:p w:rsidR="009A7F08" w:rsidRPr="00CE7360" w:rsidRDefault="009A7F08" w:rsidP="009A7F08">
            <w:pPr>
              <w:rPr>
                <w:rFonts w:ascii="Tahoma" w:hAnsi="Tahoma" w:cs="Tahoma"/>
                <w:sz w:val="18"/>
                <w:szCs w:val="18"/>
              </w:rPr>
            </w:pPr>
            <w:r w:rsidRPr="00CE7360">
              <w:rPr>
                <w:rFonts w:ascii="Tahoma" w:hAnsi="Tahoma" w:cs="Tahoma"/>
                <w:sz w:val="18"/>
                <w:szCs w:val="18"/>
              </w:rPr>
              <w:t>Tallaght South</w:t>
            </w:r>
          </w:p>
        </w:tc>
        <w:tc>
          <w:tcPr>
            <w:tcW w:w="948" w:type="dxa"/>
          </w:tcPr>
          <w:p w:rsidR="009A7F08" w:rsidRPr="00CE7360" w:rsidRDefault="009A7F08" w:rsidP="009A7F08">
            <w:pPr>
              <w:rPr>
                <w:rFonts w:ascii="Tahoma" w:hAnsi="Tahoma" w:cs="Tahoma"/>
                <w:sz w:val="18"/>
                <w:szCs w:val="18"/>
              </w:rPr>
            </w:pPr>
            <w:r w:rsidRPr="00CE7360">
              <w:rPr>
                <w:rFonts w:ascii="Tahoma" w:hAnsi="Tahoma" w:cs="Tahoma"/>
                <w:sz w:val="18"/>
                <w:szCs w:val="18"/>
              </w:rPr>
              <w:t>€1,700</w:t>
            </w:r>
          </w:p>
        </w:tc>
      </w:tr>
      <w:tr w:rsidR="009A7F08" w:rsidRPr="00CE7360" w:rsidTr="00CE7360">
        <w:tc>
          <w:tcPr>
            <w:tcW w:w="984" w:type="dxa"/>
          </w:tcPr>
          <w:p w:rsidR="009A7F08" w:rsidRPr="00CE7360" w:rsidRDefault="009A7F08" w:rsidP="009A7F08">
            <w:pPr>
              <w:rPr>
                <w:rFonts w:ascii="Tahoma" w:hAnsi="Tahoma" w:cs="Tahoma"/>
                <w:sz w:val="18"/>
                <w:szCs w:val="18"/>
              </w:rPr>
            </w:pPr>
            <w:r w:rsidRPr="00CE7360">
              <w:rPr>
                <w:rFonts w:ascii="Tahoma" w:hAnsi="Tahoma" w:cs="Tahoma"/>
                <w:sz w:val="18"/>
                <w:szCs w:val="18"/>
              </w:rPr>
              <w:t>GF2343</w:t>
            </w:r>
          </w:p>
        </w:tc>
        <w:tc>
          <w:tcPr>
            <w:tcW w:w="2571" w:type="dxa"/>
          </w:tcPr>
          <w:p w:rsidR="009A7F08" w:rsidRPr="00CE7360" w:rsidRDefault="009A7F08" w:rsidP="009A7F08">
            <w:pPr>
              <w:rPr>
                <w:rFonts w:ascii="Tahoma" w:hAnsi="Tahoma" w:cs="Tahoma"/>
                <w:sz w:val="18"/>
                <w:szCs w:val="18"/>
              </w:rPr>
            </w:pPr>
            <w:r w:rsidRPr="00CE7360">
              <w:rPr>
                <w:rFonts w:ascii="Tahoma" w:hAnsi="Tahoma" w:cs="Tahoma"/>
                <w:sz w:val="18"/>
                <w:szCs w:val="18"/>
              </w:rPr>
              <w:t>St. Aengus Active Retirement Club</w:t>
            </w:r>
          </w:p>
        </w:tc>
        <w:tc>
          <w:tcPr>
            <w:tcW w:w="1789" w:type="dxa"/>
          </w:tcPr>
          <w:p w:rsidR="009A7F08" w:rsidRPr="00CE7360" w:rsidRDefault="009A7F08" w:rsidP="009A7F08">
            <w:pPr>
              <w:rPr>
                <w:rFonts w:ascii="Tahoma" w:hAnsi="Tahoma" w:cs="Tahoma"/>
                <w:sz w:val="18"/>
                <w:szCs w:val="18"/>
              </w:rPr>
            </w:pPr>
            <w:r w:rsidRPr="00CE7360">
              <w:rPr>
                <w:rFonts w:ascii="Tahoma" w:hAnsi="Tahoma" w:cs="Tahoma"/>
                <w:sz w:val="18"/>
                <w:szCs w:val="18"/>
              </w:rPr>
              <w:t>Running Costs for Community Groups</w:t>
            </w:r>
          </w:p>
        </w:tc>
        <w:tc>
          <w:tcPr>
            <w:tcW w:w="1788" w:type="dxa"/>
          </w:tcPr>
          <w:p w:rsidR="009A7F08" w:rsidRPr="00CE7360" w:rsidRDefault="009A7F08" w:rsidP="009A7F08">
            <w:pPr>
              <w:rPr>
                <w:rFonts w:ascii="Tahoma" w:hAnsi="Tahoma" w:cs="Tahoma"/>
                <w:sz w:val="18"/>
                <w:szCs w:val="18"/>
              </w:rPr>
            </w:pPr>
            <w:r w:rsidRPr="00CE7360">
              <w:rPr>
                <w:rFonts w:ascii="Tahoma" w:hAnsi="Tahoma" w:cs="Tahoma"/>
                <w:sz w:val="18"/>
                <w:szCs w:val="18"/>
              </w:rPr>
              <w:t>Tallaght Central</w:t>
            </w:r>
          </w:p>
        </w:tc>
        <w:tc>
          <w:tcPr>
            <w:tcW w:w="948" w:type="dxa"/>
          </w:tcPr>
          <w:p w:rsidR="009A7F08" w:rsidRPr="00CE7360" w:rsidRDefault="009A7F08" w:rsidP="009A7F08">
            <w:pPr>
              <w:rPr>
                <w:rFonts w:ascii="Tahoma" w:hAnsi="Tahoma" w:cs="Tahoma"/>
                <w:sz w:val="18"/>
                <w:szCs w:val="18"/>
              </w:rPr>
            </w:pPr>
            <w:r w:rsidRPr="00CE7360">
              <w:rPr>
                <w:rFonts w:ascii="Tahoma" w:hAnsi="Tahoma" w:cs="Tahoma"/>
                <w:sz w:val="18"/>
                <w:szCs w:val="18"/>
              </w:rPr>
              <w:t>€250</w:t>
            </w:r>
          </w:p>
        </w:tc>
      </w:tr>
      <w:tr w:rsidR="009A7F08" w:rsidRPr="00CE7360" w:rsidTr="00CE7360">
        <w:tc>
          <w:tcPr>
            <w:tcW w:w="984" w:type="dxa"/>
          </w:tcPr>
          <w:p w:rsidR="009A7F08" w:rsidRPr="00CE7360" w:rsidRDefault="009A7F08" w:rsidP="009A7F08">
            <w:pPr>
              <w:rPr>
                <w:rFonts w:ascii="Tahoma" w:hAnsi="Tahoma" w:cs="Tahoma"/>
                <w:sz w:val="18"/>
                <w:szCs w:val="18"/>
              </w:rPr>
            </w:pPr>
            <w:r w:rsidRPr="00CE7360">
              <w:rPr>
                <w:rFonts w:ascii="Tahoma" w:hAnsi="Tahoma" w:cs="Tahoma"/>
                <w:sz w:val="18"/>
                <w:szCs w:val="18"/>
              </w:rPr>
              <w:t>GF2346</w:t>
            </w:r>
          </w:p>
        </w:tc>
        <w:tc>
          <w:tcPr>
            <w:tcW w:w="2571" w:type="dxa"/>
          </w:tcPr>
          <w:p w:rsidR="009A7F08" w:rsidRPr="00CE7360" w:rsidRDefault="009A7F08" w:rsidP="009A7F08">
            <w:pPr>
              <w:rPr>
                <w:rFonts w:ascii="Tahoma" w:hAnsi="Tahoma" w:cs="Tahoma"/>
                <w:sz w:val="18"/>
                <w:szCs w:val="18"/>
              </w:rPr>
            </w:pPr>
            <w:r w:rsidRPr="00CE7360">
              <w:rPr>
                <w:rFonts w:ascii="Tahoma" w:hAnsi="Tahoma" w:cs="Tahoma"/>
                <w:sz w:val="18"/>
                <w:szCs w:val="18"/>
              </w:rPr>
              <w:t>Whitechurch Community &amp; Youth Centre</w:t>
            </w:r>
          </w:p>
        </w:tc>
        <w:tc>
          <w:tcPr>
            <w:tcW w:w="1789" w:type="dxa"/>
          </w:tcPr>
          <w:p w:rsidR="009A7F08" w:rsidRPr="00CE7360" w:rsidRDefault="009A7F08" w:rsidP="009A7F08">
            <w:pPr>
              <w:rPr>
                <w:rFonts w:ascii="Tahoma" w:hAnsi="Tahoma" w:cs="Tahoma"/>
                <w:sz w:val="18"/>
                <w:szCs w:val="18"/>
              </w:rPr>
            </w:pPr>
            <w:r w:rsidRPr="00CE7360">
              <w:rPr>
                <w:rFonts w:ascii="Tahoma" w:hAnsi="Tahoma" w:cs="Tahoma"/>
                <w:sz w:val="18"/>
                <w:szCs w:val="18"/>
              </w:rPr>
              <w:t>Major Equipment Grant</w:t>
            </w:r>
          </w:p>
        </w:tc>
        <w:tc>
          <w:tcPr>
            <w:tcW w:w="1788" w:type="dxa"/>
          </w:tcPr>
          <w:p w:rsidR="009A7F08" w:rsidRPr="00CE7360" w:rsidRDefault="009A7F08" w:rsidP="009A7F08">
            <w:pPr>
              <w:rPr>
                <w:rFonts w:ascii="Tahoma" w:hAnsi="Tahoma" w:cs="Tahoma"/>
                <w:sz w:val="18"/>
                <w:szCs w:val="18"/>
              </w:rPr>
            </w:pPr>
            <w:r w:rsidRPr="00CE7360">
              <w:rPr>
                <w:rFonts w:ascii="Tahoma" w:hAnsi="Tahoma" w:cs="Tahoma"/>
                <w:sz w:val="18"/>
                <w:szCs w:val="18"/>
              </w:rPr>
              <w:t>Rathfarnham</w:t>
            </w:r>
          </w:p>
        </w:tc>
        <w:tc>
          <w:tcPr>
            <w:tcW w:w="948" w:type="dxa"/>
          </w:tcPr>
          <w:p w:rsidR="009A7F08" w:rsidRPr="00CE7360" w:rsidRDefault="009A7F08" w:rsidP="009A7F08">
            <w:pPr>
              <w:rPr>
                <w:rFonts w:ascii="Tahoma" w:hAnsi="Tahoma" w:cs="Tahoma"/>
                <w:sz w:val="18"/>
                <w:szCs w:val="18"/>
              </w:rPr>
            </w:pPr>
            <w:r w:rsidRPr="00CE7360">
              <w:rPr>
                <w:rFonts w:ascii="Tahoma" w:hAnsi="Tahoma" w:cs="Tahoma"/>
                <w:sz w:val="18"/>
                <w:szCs w:val="18"/>
              </w:rPr>
              <w:t>€1,700</w:t>
            </w:r>
          </w:p>
        </w:tc>
      </w:tr>
      <w:tr w:rsidR="009A7F08" w:rsidRPr="00CE7360" w:rsidTr="00CE7360">
        <w:tc>
          <w:tcPr>
            <w:tcW w:w="984" w:type="dxa"/>
          </w:tcPr>
          <w:p w:rsidR="009A7F08" w:rsidRPr="00CE7360" w:rsidRDefault="009A7F08" w:rsidP="009A7F08">
            <w:pPr>
              <w:rPr>
                <w:rFonts w:ascii="Tahoma" w:hAnsi="Tahoma" w:cs="Tahoma"/>
                <w:sz w:val="18"/>
                <w:szCs w:val="18"/>
              </w:rPr>
            </w:pPr>
            <w:r w:rsidRPr="00CE7360">
              <w:rPr>
                <w:rFonts w:ascii="Tahoma" w:hAnsi="Tahoma" w:cs="Tahoma"/>
                <w:sz w:val="18"/>
                <w:szCs w:val="18"/>
              </w:rPr>
              <w:t>GF2347</w:t>
            </w:r>
          </w:p>
        </w:tc>
        <w:tc>
          <w:tcPr>
            <w:tcW w:w="2571" w:type="dxa"/>
          </w:tcPr>
          <w:p w:rsidR="009A7F08" w:rsidRPr="00CE7360" w:rsidRDefault="009A7F08" w:rsidP="009A7F08">
            <w:pPr>
              <w:rPr>
                <w:rFonts w:ascii="Tahoma" w:hAnsi="Tahoma" w:cs="Tahoma"/>
                <w:sz w:val="18"/>
                <w:szCs w:val="18"/>
              </w:rPr>
            </w:pPr>
            <w:r w:rsidRPr="00CE7360">
              <w:rPr>
                <w:rFonts w:ascii="Tahoma" w:hAnsi="Tahoma" w:cs="Tahoma"/>
                <w:sz w:val="18"/>
                <w:szCs w:val="18"/>
              </w:rPr>
              <w:t>180</w:t>
            </w:r>
            <w:r w:rsidRPr="00CE7360">
              <w:rPr>
                <w:rFonts w:ascii="Tahoma" w:hAnsi="Tahoma" w:cs="Tahoma"/>
                <w:sz w:val="18"/>
                <w:szCs w:val="18"/>
                <w:vertAlign w:val="superscript"/>
              </w:rPr>
              <w:t>th</w:t>
            </w:r>
            <w:r w:rsidRPr="00CE7360">
              <w:rPr>
                <w:rFonts w:ascii="Tahoma" w:hAnsi="Tahoma" w:cs="Tahoma"/>
                <w:sz w:val="18"/>
                <w:szCs w:val="18"/>
              </w:rPr>
              <w:t xml:space="preserve"> Dublin Lucan South Scout Group</w:t>
            </w:r>
          </w:p>
        </w:tc>
        <w:tc>
          <w:tcPr>
            <w:tcW w:w="1789" w:type="dxa"/>
          </w:tcPr>
          <w:p w:rsidR="009A7F08" w:rsidRPr="00CE7360" w:rsidRDefault="009A7F08" w:rsidP="009A7F08">
            <w:pPr>
              <w:rPr>
                <w:rFonts w:ascii="Tahoma" w:hAnsi="Tahoma" w:cs="Tahoma"/>
                <w:sz w:val="18"/>
                <w:szCs w:val="18"/>
              </w:rPr>
            </w:pPr>
            <w:r w:rsidRPr="00CE7360">
              <w:rPr>
                <w:rFonts w:ascii="Tahoma" w:hAnsi="Tahoma" w:cs="Tahoma"/>
                <w:sz w:val="18"/>
                <w:szCs w:val="18"/>
              </w:rPr>
              <w:t>Running Costs Grant for Community Groups</w:t>
            </w:r>
          </w:p>
        </w:tc>
        <w:tc>
          <w:tcPr>
            <w:tcW w:w="1788" w:type="dxa"/>
          </w:tcPr>
          <w:p w:rsidR="009A7F08" w:rsidRPr="00CE7360" w:rsidRDefault="009A7F08" w:rsidP="009A7F08">
            <w:pPr>
              <w:rPr>
                <w:rFonts w:ascii="Tahoma" w:hAnsi="Tahoma" w:cs="Tahoma"/>
                <w:sz w:val="18"/>
                <w:szCs w:val="18"/>
              </w:rPr>
            </w:pPr>
            <w:r w:rsidRPr="00CE7360">
              <w:rPr>
                <w:rFonts w:ascii="Tahoma" w:hAnsi="Tahoma" w:cs="Tahoma"/>
                <w:sz w:val="18"/>
                <w:szCs w:val="18"/>
              </w:rPr>
              <w:t>Lucan</w:t>
            </w:r>
          </w:p>
        </w:tc>
        <w:tc>
          <w:tcPr>
            <w:tcW w:w="948" w:type="dxa"/>
          </w:tcPr>
          <w:p w:rsidR="009A7F08" w:rsidRPr="00CE7360" w:rsidRDefault="009A7F08" w:rsidP="009A7F08">
            <w:pPr>
              <w:rPr>
                <w:rFonts w:ascii="Tahoma" w:hAnsi="Tahoma" w:cs="Tahoma"/>
                <w:sz w:val="18"/>
                <w:szCs w:val="18"/>
              </w:rPr>
            </w:pPr>
            <w:r w:rsidRPr="00CE7360">
              <w:rPr>
                <w:rFonts w:ascii="Tahoma" w:hAnsi="Tahoma" w:cs="Tahoma"/>
                <w:sz w:val="18"/>
                <w:szCs w:val="18"/>
              </w:rPr>
              <w:t>€500</w:t>
            </w:r>
          </w:p>
        </w:tc>
      </w:tr>
      <w:tr w:rsidR="009A7F08" w:rsidRPr="00CE7360" w:rsidTr="00CE7360">
        <w:tc>
          <w:tcPr>
            <w:tcW w:w="984" w:type="dxa"/>
          </w:tcPr>
          <w:p w:rsidR="009A7F08" w:rsidRPr="00CE7360" w:rsidRDefault="009A7F08" w:rsidP="009A7F08">
            <w:pPr>
              <w:rPr>
                <w:rFonts w:ascii="Tahoma" w:hAnsi="Tahoma" w:cs="Tahoma"/>
                <w:sz w:val="18"/>
                <w:szCs w:val="18"/>
              </w:rPr>
            </w:pPr>
            <w:r w:rsidRPr="00CE7360">
              <w:rPr>
                <w:rFonts w:ascii="Tahoma" w:hAnsi="Tahoma" w:cs="Tahoma"/>
                <w:sz w:val="18"/>
                <w:szCs w:val="18"/>
              </w:rPr>
              <w:t>GF2348</w:t>
            </w:r>
          </w:p>
        </w:tc>
        <w:tc>
          <w:tcPr>
            <w:tcW w:w="2571" w:type="dxa"/>
          </w:tcPr>
          <w:p w:rsidR="009A7F08" w:rsidRPr="00CE7360" w:rsidRDefault="009A7F08" w:rsidP="009A7F08">
            <w:pPr>
              <w:rPr>
                <w:rFonts w:ascii="Tahoma" w:hAnsi="Tahoma" w:cs="Tahoma"/>
                <w:sz w:val="18"/>
                <w:szCs w:val="18"/>
              </w:rPr>
            </w:pPr>
            <w:r w:rsidRPr="00CE7360">
              <w:rPr>
                <w:rFonts w:ascii="Tahoma" w:hAnsi="Tahoma" w:cs="Tahoma"/>
                <w:sz w:val="18"/>
                <w:szCs w:val="18"/>
              </w:rPr>
              <w:t>Glendoher &amp; District Residents Association</w:t>
            </w:r>
          </w:p>
        </w:tc>
        <w:tc>
          <w:tcPr>
            <w:tcW w:w="1789" w:type="dxa"/>
          </w:tcPr>
          <w:p w:rsidR="009A7F08" w:rsidRPr="00CE7360" w:rsidRDefault="009A7F08" w:rsidP="009A7F08">
            <w:pPr>
              <w:rPr>
                <w:rFonts w:ascii="Tahoma" w:hAnsi="Tahoma" w:cs="Tahoma"/>
                <w:sz w:val="18"/>
                <w:szCs w:val="18"/>
              </w:rPr>
            </w:pPr>
            <w:r w:rsidRPr="00CE7360">
              <w:rPr>
                <w:rFonts w:ascii="Tahoma" w:hAnsi="Tahoma" w:cs="Tahoma"/>
                <w:sz w:val="18"/>
                <w:szCs w:val="18"/>
              </w:rPr>
              <w:t>Minor Equipment Grant</w:t>
            </w:r>
          </w:p>
        </w:tc>
        <w:tc>
          <w:tcPr>
            <w:tcW w:w="1788" w:type="dxa"/>
          </w:tcPr>
          <w:p w:rsidR="009A7F08" w:rsidRPr="00CE7360" w:rsidRDefault="009A7F08" w:rsidP="009A7F08">
            <w:pPr>
              <w:rPr>
                <w:rFonts w:ascii="Tahoma" w:hAnsi="Tahoma" w:cs="Tahoma"/>
                <w:sz w:val="18"/>
                <w:szCs w:val="18"/>
              </w:rPr>
            </w:pPr>
            <w:r w:rsidRPr="00CE7360">
              <w:rPr>
                <w:rFonts w:ascii="Tahoma" w:hAnsi="Tahoma" w:cs="Tahoma"/>
                <w:sz w:val="18"/>
                <w:szCs w:val="18"/>
              </w:rPr>
              <w:t>Rathfarnham</w:t>
            </w:r>
          </w:p>
        </w:tc>
        <w:tc>
          <w:tcPr>
            <w:tcW w:w="948" w:type="dxa"/>
          </w:tcPr>
          <w:p w:rsidR="009A7F08" w:rsidRPr="00CE7360" w:rsidRDefault="009A7F08" w:rsidP="009A7F08">
            <w:pPr>
              <w:rPr>
                <w:rFonts w:ascii="Tahoma" w:hAnsi="Tahoma" w:cs="Tahoma"/>
                <w:sz w:val="18"/>
                <w:szCs w:val="18"/>
              </w:rPr>
            </w:pPr>
            <w:r w:rsidRPr="00CE7360">
              <w:rPr>
                <w:rFonts w:ascii="Tahoma" w:hAnsi="Tahoma" w:cs="Tahoma"/>
                <w:sz w:val="18"/>
                <w:szCs w:val="18"/>
              </w:rPr>
              <w:t>€500</w:t>
            </w:r>
          </w:p>
        </w:tc>
      </w:tr>
      <w:tr w:rsidR="009A7F08" w:rsidRPr="00CE7360" w:rsidTr="00CE7360">
        <w:tc>
          <w:tcPr>
            <w:tcW w:w="984" w:type="dxa"/>
          </w:tcPr>
          <w:p w:rsidR="009A7F08" w:rsidRPr="00CE7360" w:rsidRDefault="009A7F08" w:rsidP="009A7F08">
            <w:pPr>
              <w:rPr>
                <w:rFonts w:ascii="Tahoma" w:hAnsi="Tahoma" w:cs="Tahoma"/>
                <w:sz w:val="18"/>
                <w:szCs w:val="18"/>
              </w:rPr>
            </w:pPr>
            <w:r w:rsidRPr="00CE7360">
              <w:rPr>
                <w:rFonts w:ascii="Tahoma" w:hAnsi="Tahoma" w:cs="Tahoma"/>
                <w:sz w:val="18"/>
                <w:szCs w:val="18"/>
              </w:rPr>
              <w:t>GF2351</w:t>
            </w:r>
          </w:p>
        </w:tc>
        <w:tc>
          <w:tcPr>
            <w:tcW w:w="2571" w:type="dxa"/>
          </w:tcPr>
          <w:p w:rsidR="009A7F08" w:rsidRPr="00CE7360" w:rsidRDefault="009A7F08" w:rsidP="009A7F08">
            <w:pPr>
              <w:rPr>
                <w:rFonts w:ascii="Tahoma" w:hAnsi="Tahoma" w:cs="Tahoma"/>
                <w:sz w:val="18"/>
                <w:szCs w:val="18"/>
              </w:rPr>
            </w:pPr>
            <w:r w:rsidRPr="00CE7360">
              <w:rPr>
                <w:rFonts w:ascii="Tahoma" w:hAnsi="Tahoma" w:cs="Tahoma"/>
                <w:sz w:val="18"/>
                <w:szCs w:val="18"/>
              </w:rPr>
              <w:t>Cool Sounds Collective</w:t>
            </w:r>
          </w:p>
        </w:tc>
        <w:tc>
          <w:tcPr>
            <w:tcW w:w="1789" w:type="dxa"/>
          </w:tcPr>
          <w:p w:rsidR="009A7F08" w:rsidRPr="00CE7360" w:rsidRDefault="009A7F08" w:rsidP="009A7F08">
            <w:pPr>
              <w:rPr>
                <w:rFonts w:ascii="Tahoma" w:hAnsi="Tahoma" w:cs="Tahoma"/>
                <w:sz w:val="18"/>
                <w:szCs w:val="18"/>
              </w:rPr>
            </w:pPr>
            <w:r w:rsidRPr="00CE7360">
              <w:rPr>
                <w:rFonts w:ascii="Tahoma" w:hAnsi="Tahoma" w:cs="Tahoma"/>
                <w:sz w:val="18"/>
                <w:szCs w:val="18"/>
              </w:rPr>
              <w:t>Start Up Costs for Community Groups</w:t>
            </w:r>
          </w:p>
        </w:tc>
        <w:tc>
          <w:tcPr>
            <w:tcW w:w="1788" w:type="dxa"/>
          </w:tcPr>
          <w:p w:rsidR="009A7F08" w:rsidRPr="00CE7360" w:rsidRDefault="009A7F08" w:rsidP="009A7F08">
            <w:pPr>
              <w:rPr>
                <w:rFonts w:ascii="Tahoma" w:hAnsi="Tahoma" w:cs="Tahoma"/>
                <w:sz w:val="18"/>
                <w:szCs w:val="18"/>
              </w:rPr>
            </w:pPr>
            <w:r w:rsidRPr="00CE7360">
              <w:rPr>
                <w:rFonts w:ascii="Tahoma" w:hAnsi="Tahoma" w:cs="Tahoma"/>
                <w:sz w:val="18"/>
                <w:szCs w:val="18"/>
              </w:rPr>
              <w:t>Clondalkin</w:t>
            </w:r>
          </w:p>
        </w:tc>
        <w:tc>
          <w:tcPr>
            <w:tcW w:w="948" w:type="dxa"/>
          </w:tcPr>
          <w:p w:rsidR="009A7F08" w:rsidRPr="00CE7360" w:rsidRDefault="009A7F08" w:rsidP="009A7F08">
            <w:pPr>
              <w:rPr>
                <w:rFonts w:ascii="Tahoma" w:hAnsi="Tahoma" w:cs="Tahoma"/>
                <w:sz w:val="18"/>
                <w:szCs w:val="18"/>
              </w:rPr>
            </w:pPr>
            <w:r w:rsidRPr="00CE7360">
              <w:rPr>
                <w:rFonts w:ascii="Tahoma" w:hAnsi="Tahoma" w:cs="Tahoma"/>
                <w:sz w:val="18"/>
                <w:szCs w:val="18"/>
              </w:rPr>
              <w:t>€400</w:t>
            </w:r>
          </w:p>
        </w:tc>
      </w:tr>
      <w:tr w:rsidR="009A7F08" w:rsidRPr="00CE7360" w:rsidTr="00CE7360">
        <w:tc>
          <w:tcPr>
            <w:tcW w:w="984" w:type="dxa"/>
          </w:tcPr>
          <w:p w:rsidR="009A7F08" w:rsidRPr="00CE7360" w:rsidRDefault="009A7F08" w:rsidP="009A7F08">
            <w:pPr>
              <w:rPr>
                <w:rFonts w:ascii="Tahoma" w:hAnsi="Tahoma" w:cs="Tahoma"/>
                <w:sz w:val="18"/>
                <w:szCs w:val="18"/>
              </w:rPr>
            </w:pPr>
            <w:r w:rsidRPr="00CE7360">
              <w:rPr>
                <w:rFonts w:ascii="Tahoma" w:hAnsi="Tahoma" w:cs="Tahoma"/>
                <w:sz w:val="18"/>
                <w:szCs w:val="18"/>
              </w:rPr>
              <w:t>GF2355</w:t>
            </w:r>
          </w:p>
        </w:tc>
        <w:tc>
          <w:tcPr>
            <w:tcW w:w="2571" w:type="dxa"/>
          </w:tcPr>
          <w:p w:rsidR="009A7F08" w:rsidRPr="00CE7360" w:rsidRDefault="009A7F08" w:rsidP="009A7F08">
            <w:pPr>
              <w:rPr>
                <w:rFonts w:ascii="Tahoma" w:hAnsi="Tahoma" w:cs="Tahoma"/>
                <w:sz w:val="18"/>
                <w:szCs w:val="18"/>
              </w:rPr>
            </w:pPr>
            <w:r w:rsidRPr="00CE7360">
              <w:rPr>
                <w:rFonts w:ascii="Tahoma" w:hAnsi="Tahoma" w:cs="Tahoma"/>
                <w:sz w:val="18"/>
                <w:szCs w:val="18"/>
              </w:rPr>
              <w:t>Swan Family Support Organisation</w:t>
            </w:r>
          </w:p>
        </w:tc>
        <w:tc>
          <w:tcPr>
            <w:tcW w:w="1789" w:type="dxa"/>
          </w:tcPr>
          <w:p w:rsidR="009A7F08" w:rsidRPr="00CE7360" w:rsidRDefault="009A7F08" w:rsidP="009A7F08">
            <w:pPr>
              <w:rPr>
                <w:rFonts w:ascii="Tahoma" w:hAnsi="Tahoma" w:cs="Tahoma"/>
                <w:sz w:val="18"/>
                <w:szCs w:val="18"/>
              </w:rPr>
            </w:pPr>
            <w:r w:rsidRPr="00CE7360">
              <w:rPr>
                <w:rFonts w:ascii="Tahoma" w:hAnsi="Tahoma" w:cs="Tahoma"/>
                <w:sz w:val="18"/>
                <w:szCs w:val="18"/>
              </w:rPr>
              <w:t>Major Equipment Grant</w:t>
            </w:r>
          </w:p>
        </w:tc>
        <w:tc>
          <w:tcPr>
            <w:tcW w:w="1788" w:type="dxa"/>
          </w:tcPr>
          <w:p w:rsidR="009A7F08" w:rsidRPr="00CE7360" w:rsidRDefault="009A7F08" w:rsidP="009A7F08">
            <w:pPr>
              <w:rPr>
                <w:rFonts w:ascii="Tahoma" w:hAnsi="Tahoma" w:cs="Tahoma"/>
                <w:sz w:val="18"/>
                <w:szCs w:val="18"/>
              </w:rPr>
            </w:pPr>
            <w:r w:rsidRPr="00CE7360">
              <w:rPr>
                <w:rFonts w:ascii="Tahoma" w:hAnsi="Tahoma" w:cs="Tahoma"/>
                <w:sz w:val="18"/>
                <w:szCs w:val="18"/>
              </w:rPr>
              <w:t>Tallaght South</w:t>
            </w:r>
          </w:p>
        </w:tc>
        <w:tc>
          <w:tcPr>
            <w:tcW w:w="948" w:type="dxa"/>
          </w:tcPr>
          <w:p w:rsidR="009A7F08" w:rsidRPr="00CE7360" w:rsidRDefault="009A7F08" w:rsidP="009A7F08">
            <w:pPr>
              <w:rPr>
                <w:rFonts w:ascii="Tahoma" w:hAnsi="Tahoma" w:cs="Tahoma"/>
                <w:sz w:val="18"/>
                <w:szCs w:val="18"/>
              </w:rPr>
            </w:pPr>
            <w:r w:rsidRPr="00CE7360">
              <w:rPr>
                <w:rFonts w:ascii="Tahoma" w:hAnsi="Tahoma" w:cs="Tahoma"/>
                <w:sz w:val="18"/>
                <w:szCs w:val="18"/>
              </w:rPr>
              <w:t>€1,500</w:t>
            </w:r>
          </w:p>
        </w:tc>
      </w:tr>
      <w:tr w:rsidR="009A7F08" w:rsidRPr="00CE7360" w:rsidTr="00CE7360">
        <w:tc>
          <w:tcPr>
            <w:tcW w:w="984" w:type="dxa"/>
          </w:tcPr>
          <w:p w:rsidR="009A7F08" w:rsidRPr="00CE7360" w:rsidRDefault="009A7F08" w:rsidP="009A7F08">
            <w:pPr>
              <w:rPr>
                <w:rFonts w:ascii="Tahoma" w:hAnsi="Tahoma" w:cs="Tahoma"/>
                <w:sz w:val="18"/>
                <w:szCs w:val="18"/>
              </w:rPr>
            </w:pPr>
            <w:r w:rsidRPr="00CE7360">
              <w:rPr>
                <w:rFonts w:ascii="Tahoma" w:hAnsi="Tahoma" w:cs="Tahoma"/>
                <w:sz w:val="18"/>
                <w:szCs w:val="18"/>
              </w:rPr>
              <w:t>GF2356</w:t>
            </w:r>
          </w:p>
        </w:tc>
        <w:tc>
          <w:tcPr>
            <w:tcW w:w="2571" w:type="dxa"/>
          </w:tcPr>
          <w:p w:rsidR="009A7F08" w:rsidRPr="00CE7360" w:rsidRDefault="009A7F08" w:rsidP="009A7F08">
            <w:pPr>
              <w:rPr>
                <w:rFonts w:ascii="Tahoma" w:hAnsi="Tahoma" w:cs="Tahoma"/>
                <w:sz w:val="18"/>
                <w:szCs w:val="18"/>
              </w:rPr>
            </w:pPr>
            <w:r w:rsidRPr="00CE7360">
              <w:rPr>
                <w:rFonts w:ascii="Tahoma" w:hAnsi="Tahoma" w:cs="Tahoma"/>
                <w:sz w:val="18"/>
                <w:szCs w:val="18"/>
              </w:rPr>
              <w:t>Palmerstown Community Council</w:t>
            </w:r>
          </w:p>
        </w:tc>
        <w:tc>
          <w:tcPr>
            <w:tcW w:w="1789" w:type="dxa"/>
          </w:tcPr>
          <w:p w:rsidR="009A7F08" w:rsidRPr="00CE7360" w:rsidRDefault="009A7F08" w:rsidP="009A7F08">
            <w:pPr>
              <w:rPr>
                <w:rFonts w:ascii="Tahoma" w:hAnsi="Tahoma" w:cs="Tahoma"/>
                <w:sz w:val="18"/>
                <w:szCs w:val="18"/>
              </w:rPr>
            </w:pPr>
            <w:r w:rsidRPr="00CE7360">
              <w:rPr>
                <w:rFonts w:ascii="Tahoma" w:hAnsi="Tahoma" w:cs="Tahoma"/>
                <w:sz w:val="18"/>
                <w:szCs w:val="18"/>
              </w:rPr>
              <w:t>Running Costs Grant for Community Groups</w:t>
            </w:r>
          </w:p>
        </w:tc>
        <w:tc>
          <w:tcPr>
            <w:tcW w:w="1788" w:type="dxa"/>
          </w:tcPr>
          <w:p w:rsidR="009A7F08" w:rsidRPr="00CE7360" w:rsidRDefault="009A7F08" w:rsidP="009A7F08">
            <w:pPr>
              <w:rPr>
                <w:rFonts w:ascii="Tahoma" w:hAnsi="Tahoma" w:cs="Tahoma"/>
                <w:sz w:val="18"/>
                <w:szCs w:val="18"/>
              </w:rPr>
            </w:pPr>
            <w:r w:rsidRPr="00CE7360">
              <w:rPr>
                <w:rFonts w:ascii="Tahoma" w:hAnsi="Tahoma" w:cs="Tahoma"/>
                <w:sz w:val="18"/>
                <w:szCs w:val="18"/>
              </w:rPr>
              <w:t>Lucan</w:t>
            </w:r>
          </w:p>
        </w:tc>
        <w:tc>
          <w:tcPr>
            <w:tcW w:w="948" w:type="dxa"/>
          </w:tcPr>
          <w:p w:rsidR="009A7F08" w:rsidRPr="00CE7360" w:rsidRDefault="009A7F08" w:rsidP="009A7F08">
            <w:pPr>
              <w:rPr>
                <w:rFonts w:ascii="Tahoma" w:hAnsi="Tahoma" w:cs="Tahoma"/>
                <w:sz w:val="18"/>
                <w:szCs w:val="18"/>
              </w:rPr>
            </w:pPr>
            <w:r w:rsidRPr="00CE7360">
              <w:rPr>
                <w:rFonts w:ascii="Tahoma" w:hAnsi="Tahoma" w:cs="Tahoma"/>
                <w:sz w:val="18"/>
                <w:szCs w:val="18"/>
              </w:rPr>
              <w:t>€500</w:t>
            </w:r>
          </w:p>
        </w:tc>
      </w:tr>
      <w:tr w:rsidR="009A7F08" w:rsidRPr="00CE7360" w:rsidTr="00CE7360">
        <w:tc>
          <w:tcPr>
            <w:tcW w:w="984" w:type="dxa"/>
          </w:tcPr>
          <w:p w:rsidR="009A7F08" w:rsidRPr="00CE7360" w:rsidRDefault="009A7F08" w:rsidP="009A7F08">
            <w:pPr>
              <w:rPr>
                <w:rFonts w:ascii="Tahoma" w:hAnsi="Tahoma" w:cs="Tahoma"/>
                <w:sz w:val="18"/>
                <w:szCs w:val="18"/>
              </w:rPr>
            </w:pPr>
            <w:r w:rsidRPr="00CE7360">
              <w:rPr>
                <w:rFonts w:ascii="Tahoma" w:hAnsi="Tahoma" w:cs="Tahoma"/>
                <w:sz w:val="18"/>
                <w:szCs w:val="18"/>
              </w:rPr>
              <w:t>GF2361</w:t>
            </w:r>
          </w:p>
        </w:tc>
        <w:tc>
          <w:tcPr>
            <w:tcW w:w="2571" w:type="dxa"/>
          </w:tcPr>
          <w:p w:rsidR="009A7F08" w:rsidRPr="00CE7360" w:rsidRDefault="009A7F08" w:rsidP="009A7F08">
            <w:pPr>
              <w:rPr>
                <w:rFonts w:ascii="Tahoma" w:hAnsi="Tahoma" w:cs="Tahoma"/>
                <w:sz w:val="18"/>
                <w:szCs w:val="18"/>
              </w:rPr>
            </w:pPr>
            <w:r w:rsidRPr="00CE7360">
              <w:rPr>
                <w:rFonts w:ascii="Tahoma" w:hAnsi="Tahoma" w:cs="Tahoma"/>
                <w:sz w:val="18"/>
                <w:szCs w:val="18"/>
              </w:rPr>
              <w:t>Jobstown Boxing Club</w:t>
            </w:r>
          </w:p>
        </w:tc>
        <w:tc>
          <w:tcPr>
            <w:tcW w:w="1789" w:type="dxa"/>
          </w:tcPr>
          <w:p w:rsidR="009A7F08" w:rsidRPr="00CE7360" w:rsidRDefault="009A7F08" w:rsidP="009A7F08">
            <w:pPr>
              <w:rPr>
                <w:rFonts w:ascii="Tahoma" w:hAnsi="Tahoma" w:cs="Tahoma"/>
                <w:sz w:val="18"/>
                <w:szCs w:val="18"/>
              </w:rPr>
            </w:pPr>
            <w:r w:rsidRPr="00CE7360">
              <w:rPr>
                <w:rFonts w:ascii="Tahoma" w:hAnsi="Tahoma" w:cs="Tahoma"/>
                <w:sz w:val="18"/>
                <w:szCs w:val="18"/>
              </w:rPr>
              <w:t>Major Equipment Grant</w:t>
            </w:r>
          </w:p>
        </w:tc>
        <w:tc>
          <w:tcPr>
            <w:tcW w:w="1788" w:type="dxa"/>
          </w:tcPr>
          <w:p w:rsidR="009A7F08" w:rsidRPr="00CE7360" w:rsidRDefault="009A7F08" w:rsidP="009A7F08">
            <w:pPr>
              <w:rPr>
                <w:rFonts w:ascii="Tahoma" w:hAnsi="Tahoma" w:cs="Tahoma"/>
                <w:sz w:val="18"/>
                <w:szCs w:val="18"/>
              </w:rPr>
            </w:pPr>
            <w:r w:rsidRPr="00CE7360">
              <w:rPr>
                <w:rFonts w:ascii="Tahoma" w:hAnsi="Tahoma" w:cs="Tahoma"/>
                <w:sz w:val="18"/>
                <w:szCs w:val="18"/>
              </w:rPr>
              <w:t>Tallaght South</w:t>
            </w:r>
          </w:p>
        </w:tc>
        <w:tc>
          <w:tcPr>
            <w:tcW w:w="948" w:type="dxa"/>
          </w:tcPr>
          <w:p w:rsidR="009A7F08" w:rsidRPr="00CE7360" w:rsidRDefault="009A7F08" w:rsidP="009A7F08">
            <w:pPr>
              <w:rPr>
                <w:rFonts w:ascii="Tahoma" w:hAnsi="Tahoma" w:cs="Tahoma"/>
                <w:sz w:val="18"/>
                <w:szCs w:val="18"/>
              </w:rPr>
            </w:pPr>
            <w:r w:rsidRPr="00CE7360">
              <w:rPr>
                <w:rFonts w:ascii="Tahoma" w:hAnsi="Tahoma" w:cs="Tahoma"/>
                <w:sz w:val="18"/>
                <w:szCs w:val="18"/>
              </w:rPr>
              <w:t>€3,000</w:t>
            </w:r>
          </w:p>
        </w:tc>
      </w:tr>
      <w:tr w:rsidR="009A7F08" w:rsidRPr="00CE7360" w:rsidTr="00CE7360">
        <w:tc>
          <w:tcPr>
            <w:tcW w:w="984" w:type="dxa"/>
          </w:tcPr>
          <w:p w:rsidR="009A7F08" w:rsidRPr="00CE7360" w:rsidRDefault="009A7F08" w:rsidP="009A7F08">
            <w:pPr>
              <w:rPr>
                <w:rFonts w:ascii="Tahoma" w:hAnsi="Tahoma" w:cs="Tahoma"/>
                <w:sz w:val="18"/>
                <w:szCs w:val="18"/>
              </w:rPr>
            </w:pPr>
            <w:r w:rsidRPr="00CE7360">
              <w:rPr>
                <w:rFonts w:ascii="Tahoma" w:hAnsi="Tahoma" w:cs="Tahoma"/>
                <w:sz w:val="18"/>
                <w:szCs w:val="18"/>
              </w:rPr>
              <w:t>GF2363</w:t>
            </w:r>
          </w:p>
        </w:tc>
        <w:tc>
          <w:tcPr>
            <w:tcW w:w="2571" w:type="dxa"/>
          </w:tcPr>
          <w:p w:rsidR="009A7F08" w:rsidRPr="00CE7360" w:rsidRDefault="009A7F08" w:rsidP="009A7F08">
            <w:pPr>
              <w:rPr>
                <w:rFonts w:ascii="Tahoma" w:hAnsi="Tahoma" w:cs="Tahoma"/>
                <w:sz w:val="18"/>
                <w:szCs w:val="18"/>
              </w:rPr>
            </w:pPr>
            <w:r w:rsidRPr="00CE7360">
              <w:rPr>
                <w:rFonts w:ascii="Tahoma" w:hAnsi="Tahoma" w:cs="Tahoma"/>
                <w:sz w:val="18"/>
                <w:szCs w:val="18"/>
              </w:rPr>
              <w:t>Cherith</w:t>
            </w:r>
          </w:p>
        </w:tc>
        <w:tc>
          <w:tcPr>
            <w:tcW w:w="1789" w:type="dxa"/>
          </w:tcPr>
          <w:p w:rsidR="009A7F08" w:rsidRPr="00CE7360" w:rsidRDefault="00110866" w:rsidP="009A7F08">
            <w:pPr>
              <w:rPr>
                <w:rFonts w:ascii="Tahoma" w:hAnsi="Tahoma" w:cs="Tahoma"/>
                <w:sz w:val="18"/>
                <w:szCs w:val="18"/>
              </w:rPr>
            </w:pPr>
            <w:r w:rsidRPr="00CE7360">
              <w:rPr>
                <w:rFonts w:ascii="Tahoma" w:hAnsi="Tahoma" w:cs="Tahoma"/>
                <w:sz w:val="18"/>
                <w:szCs w:val="18"/>
              </w:rPr>
              <w:t>Multipurpose</w:t>
            </w:r>
            <w:r w:rsidR="009A7F08" w:rsidRPr="00CE7360">
              <w:rPr>
                <w:rFonts w:ascii="Tahoma" w:hAnsi="Tahoma" w:cs="Tahoma"/>
                <w:sz w:val="18"/>
                <w:szCs w:val="18"/>
              </w:rPr>
              <w:t xml:space="preserve"> Maintenance &amp; Running Costs Grant</w:t>
            </w:r>
          </w:p>
        </w:tc>
        <w:tc>
          <w:tcPr>
            <w:tcW w:w="1788" w:type="dxa"/>
          </w:tcPr>
          <w:p w:rsidR="009A7F08" w:rsidRPr="00CE7360" w:rsidRDefault="009A7F08" w:rsidP="009A7F08">
            <w:pPr>
              <w:rPr>
                <w:rFonts w:ascii="Tahoma" w:hAnsi="Tahoma" w:cs="Tahoma"/>
                <w:sz w:val="18"/>
                <w:szCs w:val="18"/>
              </w:rPr>
            </w:pPr>
            <w:r w:rsidRPr="00CE7360">
              <w:rPr>
                <w:rFonts w:ascii="Tahoma" w:hAnsi="Tahoma" w:cs="Tahoma"/>
                <w:sz w:val="18"/>
                <w:szCs w:val="18"/>
              </w:rPr>
              <w:t>Templeogue Terenure</w:t>
            </w:r>
          </w:p>
        </w:tc>
        <w:tc>
          <w:tcPr>
            <w:tcW w:w="948" w:type="dxa"/>
          </w:tcPr>
          <w:p w:rsidR="009A7F08" w:rsidRPr="00CE7360" w:rsidRDefault="009A7F08" w:rsidP="009A7F08">
            <w:pPr>
              <w:rPr>
                <w:rFonts w:ascii="Tahoma" w:hAnsi="Tahoma" w:cs="Tahoma"/>
                <w:sz w:val="18"/>
                <w:szCs w:val="18"/>
              </w:rPr>
            </w:pPr>
            <w:r w:rsidRPr="00CE7360">
              <w:rPr>
                <w:rFonts w:ascii="Tahoma" w:hAnsi="Tahoma" w:cs="Tahoma"/>
                <w:sz w:val="18"/>
                <w:szCs w:val="18"/>
              </w:rPr>
              <w:t>€4,000</w:t>
            </w:r>
          </w:p>
        </w:tc>
      </w:tr>
    </w:tbl>
    <w:p w:rsidR="009A7F08" w:rsidRDefault="009A7F08" w:rsidP="00C67A13">
      <w:pPr>
        <w:ind w:left="720"/>
        <w:jc w:val="both"/>
        <w:rPr>
          <w:rFonts w:ascii="Times New Roman" w:hAnsi="Times New Roman" w:cs="Times New Roman"/>
          <w:sz w:val="24"/>
          <w:szCs w:val="24"/>
        </w:rPr>
      </w:pPr>
    </w:p>
    <w:p w:rsidR="00C67A13" w:rsidRPr="00071D33" w:rsidRDefault="00C67A13" w:rsidP="00CE7360">
      <w:pPr>
        <w:ind w:left="720" w:right="119"/>
        <w:jc w:val="both"/>
        <w:rPr>
          <w:rFonts w:ascii="Times New Roman" w:hAnsi="Times New Roman" w:cs="Times New Roman"/>
          <w:b/>
          <w:sz w:val="24"/>
          <w:szCs w:val="24"/>
        </w:rPr>
      </w:pPr>
      <w:r w:rsidRPr="00071D33">
        <w:rPr>
          <w:rFonts w:ascii="Times New Roman" w:hAnsi="Times New Roman" w:cs="Times New Roman"/>
          <w:sz w:val="24"/>
          <w:szCs w:val="24"/>
        </w:rPr>
        <w:t xml:space="preserve">The report was </w:t>
      </w:r>
      <w:r w:rsidRPr="00071D33">
        <w:rPr>
          <w:rFonts w:ascii="Times New Roman" w:hAnsi="Times New Roman" w:cs="Times New Roman"/>
          <w:b/>
          <w:sz w:val="24"/>
          <w:szCs w:val="24"/>
        </w:rPr>
        <w:t xml:space="preserve">NOTED </w:t>
      </w:r>
      <w:r w:rsidRPr="00071D33">
        <w:rPr>
          <w:rFonts w:ascii="Times New Roman" w:hAnsi="Times New Roman" w:cs="Times New Roman"/>
          <w:sz w:val="24"/>
          <w:szCs w:val="24"/>
        </w:rPr>
        <w:t>and it was proposed by</w:t>
      </w:r>
      <w:r w:rsidRPr="00071D33">
        <w:rPr>
          <w:rFonts w:ascii="Times New Roman" w:hAnsi="Times New Roman" w:cs="Times New Roman"/>
          <w:b/>
          <w:sz w:val="24"/>
          <w:szCs w:val="24"/>
        </w:rPr>
        <w:t xml:space="preserve"> </w:t>
      </w:r>
      <w:r w:rsidRPr="00071D33">
        <w:rPr>
          <w:rFonts w:ascii="Times New Roman" w:hAnsi="Times New Roman" w:cs="Times New Roman"/>
          <w:sz w:val="24"/>
          <w:szCs w:val="24"/>
        </w:rPr>
        <w:t>Councillor</w:t>
      </w:r>
      <w:r>
        <w:rPr>
          <w:rFonts w:ascii="Times New Roman" w:hAnsi="Times New Roman" w:cs="Times New Roman"/>
          <w:sz w:val="24"/>
          <w:szCs w:val="24"/>
        </w:rPr>
        <w:t xml:space="preserve"> S. Holland, seconded by Councillor E. Ó’Broin</w:t>
      </w:r>
      <w:r w:rsidRPr="00071D33">
        <w:rPr>
          <w:rFonts w:ascii="Times New Roman" w:hAnsi="Times New Roman" w:cs="Times New Roman"/>
          <w:sz w:val="24"/>
          <w:szCs w:val="24"/>
        </w:rPr>
        <w:t xml:space="preserve"> and</w:t>
      </w:r>
      <w:r w:rsidRPr="00071D33">
        <w:rPr>
          <w:rFonts w:ascii="Times New Roman" w:hAnsi="Times New Roman" w:cs="Times New Roman"/>
          <w:b/>
          <w:sz w:val="24"/>
          <w:szCs w:val="24"/>
        </w:rPr>
        <w:t xml:space="preserve"> RESOLVED: </w:t>
      </w:r>
    </w:p>
    <w:p w:rsidR="00C67A13" w:rsidRPr="00071D33" w:rsidRDefault="00C67A13" w:rsidP="00CE7360">
      <w:pPr>
        <w:ind w:left="720" w:right="119"/>
        <w:jc w:val="both"/>
        <w:rPr>
          <w:rStyle w:val="Emphasis"/>
          <w:rFonts w:ascii="Times New Roman" w:hAnsi="Times New Roman" w:cs="Times New Roman"/>
          <w:sz w:val="24"/>
          <w:szCs w:val="24"/>
        </w:rPr>
      </w:pPr>
      <w:r w:rsidRPr="00071D33">
        <w:rPr>
          <w:rFonts w:ascii="Times New Roman" w:hAnsi="Times New Roman" w:cs="Times New Roman"/>
          <w:b/>
          <w:sz w:val="24"/>
          <w:szCs w:val="24"/>
        </w:rPr>
        <w:t>“</w:t>
      </w:r>
      <w:r w:rsidRPr="00071D33">
        <w:rPr>
          <w:rFonts w:ascii="Times New Roman" w:hAnsi="Times New Roman" w:cs="Times New Roman"/>
          <w:sz w:val="24"/>
          <w:szCs w:val="24"/>
        </w:rPr>
        <w:t xml:space="preserve">That the recommendations contained in the report be </w:t>
      </w:r>
      <w:r w:rsidRPr="00071D33">
        <w:rPr>
          <w:rFonts w:ascii="Times New Roman" w:hAnsi="Times New Roman" w:cs="Times New Roman"/>
          <w:b/>
          <w:sz w:val="24"/>
          <w:szCs w:val="24"/>
        </w:rPr>
        <w:t xml:space="preserve">ADOPTED and APPROVED </w:t>
      </w:r>
    </w:p>
    <w:p w:rsidR="00636889" w:rsidRDefault="00636889" w:rsidP="00CE7360">
      <w:pPr>
        <w:ind w:right="237"/>
        <w:rPr>
          <w:rFonts w:ascii="Times New Roman" w:hAnsi="Times New Roman" w:cs="Times New Roman"/>
          <w:b/>
          <w:sz w:val="24"/>
          <w:szCs w:val="24"/>
          <w:u w:val="single"/>
        </w:rPr>
      </w:pPr>
    </w:p>
    <w:p w:rsidR="0053080B" w:rsidRDefault="0053080B" w:rsidP="0053080B">
      <w:pPr>
        <w:ind w:left="720" w:right="237"/>
        <w:rPr>
          <w:rFonts w:ascii="Times New Roman" w:hAnsi="Times New Roman" w:cs="Times New Roman"/>
          <w:b/>
          <w:sz w:val="24"/>
          <w:szCs w:val="24"/>
          <w:u w:val="single"/>
        </w:rPr>
      </w:pPr>
      <w:r w:rsidRPr="0053080B">
        <w:rPr>
          <w:rFonts w:ascii="Times New Roman" w:hAnsi="Times New Roman" w:cs="Times New Roman"/>
          <w:b/>
          <w:sz w:val="24"/>
          <w:szCs w:val="24"/>
          <w:u w:val="single"/>
        </w:rPr>
        <w:t>CORRESPOND</w:t>
      </w:r>
      <w:r>
        <w:rPr>
          <w:rFonts w:ascii="Times New Roman" w:hAnsi="Times New Roman" w:cs="Times New Roman"/>
          <w:b/>
          <w:sz w:val="24"/>
          <w:szCs w:val="24"/>
          <w:u w:val="single"/>
        </w:rPr>
        <w:t>E</w:t>
      </w:r>
      <w:r w:rsidRPr="0053080B">
        <w:rPr>
          <w:rFonts w:ascii="Times New Roman" w:hAnsi="Times New Roman" w:cs="Times New Roman"/>
          <w:b/>
          <w:sz w:val="24"/>
          <w:szCs w:val="24"/>
          <w:u w:val="single"/>
        </w:rPr>
        <w:t xml:space="preserve">NCE FOR NOTING </w:t>
      </w:r>
    </w:p>
    <w:p w:rsidR="0053080B" w:rsidRDefault="00CE7360" w:rsidP="0053080B">
      <w:pPr>
        <w:ind w:left="720" w:right="237" w:hanging="1287"/>
        <w:rPr>
          <w:rFonts w:ascii="Times New Roman" w:hAnsi="Times New Roman" w:cs="Times New Roman"/>
          <w:sz w:val="24"/>
          <w:szCs w:val="24"/>
        </w:rPr>
      </w:pPr>
      <w:r>
        <w:rPr>
          <w:rFonts w:ascii="Times New Roman" w:hAnsi="Times New Roman" w:cs="Times New Roman"/>
          <w:b/>
          <w:sz w:val="24"/>
          <w:szCs w:val="24"/>
        </w:rPr>
        <w:t xml:space="preserve"> </w:t>
      </w:r>
      <w:r w:rsidR="0053080B" w:rsidRPr="0053080B">
        <w:rPr>
          <w:rFonts w:ascii="Times New Roman" w:hAnsi="Times New Roman" w:cs="Times New Roman"/>
          <w:b/>
          <w:sz w:val="24"/>
          <w:szCs w:val="24"/>
        </w:rPr>
        <w:t>(Co1)</w:t>
      </w:r>
      <w:r w:rsidR="0053080B">
        <w:rPr>
          <w:rFonts w:ascii="Times New Roman" w:hAnsi="Times New Roman" w:cs="Times New Roman"/>
          <w:b/>
          <w:sz w:val="24"/>
          <w:szCs w:val="24"/>
        </w:rPr>
        <w:tab/>
      </w:r>
      <w:r w:rsidR="0053080B" w:rsidRPr="0053080B">
        <w:rPr>
          <w:rFonts w:ascii="Times New Roman" w:hAnsi="Times New Roman" w:cs="Times New Roman"/>
          <w:sz w:val="24"/>
          <w:szCs w:val="24"/>
        </w:rPr>
        <w:t>Statement from LAMA Executive</w:t>
      </w:r>
      <w:r w:rsidR="0053080B">
        <w:rPr>
          <w:rFonts w:ascii="Times New Roman" w:hAnsi="Times New Roman" w:cs="Times New Roman"/>
          <w:sz w:val="24"/>
          <w:szCs w:val="24"/>
        </w:rPr>
        <w:t xml:space="preserve"> dated 12</w:t>
      </w:r>
      <w:r w:rsidR="0053080B" w:rsidRPr="0053080B">
        <w:rPr>
          <w:rFonts w:ascii="Times New Roman" w:hAnsi="Times New Roman" w:cs="Times New Roman"/>
          <w:sz w:val="24"/>
          <w:szCs w:val="24"/>
          <w:vertAlign w:val="superscript"/>
        </w:rPr>
        <w:t>th</w:t>
      </w:r>
      <w:r w:rsidR="0053080B">
        <w:rPr>
          <w:rFonts w:ascii="Times New Roman" w:hAnsi="Times New Roman" w:cs="Times New Roman"/>
          <w:sz w:val="24"/>
          <w:szCs w:val="24"/>
        </w:rPr>
        <w:t xml:space="preserve"> December </w:t>
      </w:r>
    </w:p>
    <w:p w:rsidR="0053080B" w:rsidRDefault="004F61BC" w:rsidP="0053080B">
      <w:pPr>
        <w:pStyle w:val="NormalWeb"/>
        <w:ind w:left="720" w:hanging="1287"/>
        <w:rPr>
          <w:rFonts w:ascii="Verdana" w:hAnsi="Verdana"/>
          <w:color w:val="000000"/>
        </w:rPr>
      </w:pPr>
      <w:r w:rsidRPr="0053080B">
        <w:rPr>
          <w:b/>
        </w:rPr>
        <w:t xml:space="preserve"> </w:t>
      </w:r>
      <w:r w:rsidR="0053080B" w:rsidRPr="0053080B">
        <w:rPr>
          <w:b/>
        </w:rPr>
        <w:t>(Co2)</w:t>
      </w:r>
      <w:r w:rsidR="0053080B">
        <w:rPr>
          <w:b/>
        </w:rPr>
        <w:tab/>
      </w:r>
      <w:r w:rsidR="0053080B" w:rsidRPr="0053080B">
        <w:rPr>
          <w:color w:val="000000"/>
        </w:rPr>
        <w:t>Letter from Donegal County Council dated 3rd December 2015 regarding the intention to appeal global revaluation of 6 Utilities</w:t>
      </w:r>
      <w:r w:rsidR="0053080B">
        <w:rPr>
          <w:rFonts w:ascii="Verdana" w:hAnsi="Verdana"/>
          <w:color w:val="000000"/>
        </w:rPr>
        <w:t>.</w:t>
      </w:r>
    </w:p>
    <w:p w:rsidR="0012277A" w:rsidRPr="00BB058A" w:rsidRDefault="00A35CEF" w:rsidP="00BB058A">
      <w:pPr>
        <w:pStyle w:val="NormalWeb"/>
        <w:ind w:left="720" w:hanging="1287"/>
        <w:rPr>
          <w:b/>
        </w:rPr>
      </w:pPr>
      <w:r>
        <w:rPr>
          <w:b/>
        </w:rPr>
        <w:tab/>
      </w:r>
      <w:r>
        <w:t xml:space="preserve">The above items of correspondence were </w:t>
      </w:r>
      <w:r w:rsidRPr="00294470">
        <w:rPr>
          <w:b/>
        </w:rPr>
        <w:t>NOTED.</w:t>
      </w:r>
    </w:p>
    <w:p w:rsidR="0053080B" w:rsidRPr="00CE7360" w:rsidRDefault="0053080B" w:rsidP="00CE7360">
      <w:pPr>
        <w:ind w:left="720" w:right="237" w:hanging="1287"/>
        <w:rPr>
          <w:rFonts w:ascii="Times New Roman" w:hAnsi="Times New Roman" w:cs="Times New Roman"/>
          <w:b/>
          <w:sz w:val="24"/>
          <w:szCs w:val="24"/>
        </w:rPr>
      </w:pPr>
      <w:r>
        <w:rPr>
          <w:rFonts w:ascii="Times New Roman" w:hAnsi="Times New Roman" w:cs="Times New Roman"/>
          <w:b/>
          <w:sz w:val="24"/>
          <w:szCs w:val="24"/>
        </w:rPr>
        <w:tab/>
      </w:r>
      <w:r w:rsidRPr="0053080B">
        <w:rPr>
          <w:rFonts w:ascii="Times New Roman" w:hAnsi="Times New Roman" w:cs="Times New Roman"/>
          <w:b/>
          <w:sz w:val="24"/>
          <w:szCs w:val="24"/>
          <w:u w:val="single"/>
        </w:rPr>
        <w:t>MOTIONS FOR DISCUSSION</w:t>
      </w:r>
    </w:p>
    <w:p w:rsidR="0053080B" w:rsidRDefault="0053080B" w:rsidP="0053080B">
      <w:pPr>
        <w:ind w:left="720" w:right="237" w:hanging="1287"/>
        <w:rPr>
          <w:rFonts w:ascii="Times New Roman" w:hAnsi="Times New Roman" w:cs="Times New Roman"/>
          <w:b/>
          <w:sz w:val="24"/>
          <w:szCs w:val="24"/>
          <w:u w:val="single"/>
        </w:rPr>
      </w:pPr>
    </w:p>
    <w:p w:rsidR="00D47D80" w:rsidRDefault="00DF652F" w:rsidP="00D47D80">
      <w:pPr>
        <w:pStyle w:val="NormalWeb"/>
        <w:ind w:left="709" w:hanging="1418"/>
        <w:rPr>
          <w:b/>
        </w:rPr>
      </w:pPr>
      <w:r>
        <w:rPr>
          <w:b/>
        </w:rPr>
        <w:t xml:space="preserve"> </w:t>
      </w:r>
      <w:r w:rsidR="0053080B" w:rsidRPr="00DF652F">
        <w:rPr>
          <w:b/>
        </w:rPr>
        <w:t>M1</w:t>
      </w:r>
      <w:r w:rsidR="00D47D80">
        <w:rPr>
          <w:b/>
        </w:rPr>
        <w:t>/0116</w:t>
      </w:r>
      <w:r w:rsidRPr="00DF652F">
        <w:rPr>
          <w:b/>
        </w:rPr>
        <w:tab/>
      </w:r>
      <w:r w:rsidR="00D47D80" w:rsidRPr="00D47D80">
        <w:rPr>
          <w:b/>
          <w:u w:val="single"/>
        </w:rPr>
        <w:t>LEISURE CENTRES</w:t>
      </w:r>
    </w:p>
    <w:p w:rsidR="00A35CEF" w:rsidRPr="00DC5A18" w:rsidRDefault="00DF652F" w:rsidP="00CE7360">
      <w:pPr>
        <w:pStyle w:val="NormalWeb"/>
        <w:ind w:left="709" w:right="119" w:hanging="1418"/>
      </w:pPr>
      <w:r w:rsidRPr="00D47D80">
        <w:tab/>
      </w:r>
      <w:r w:rsidR="00A35CEF" w:rsidRPr="00D47D80">
        <w:t xml:space="preserve">It was proposed by </w:t>
      </w:r>
      <w:r w:rsidR="00A35CEF" w:rsidRPr="00D47D80">
        <w:rPr>
          <w:rStyle w:val="Strong"/>
          <w:b w:val="0"/>
        </w:rPr>
        <w:t>Councillor B</w:t>
      </w:r>
      <w:r w:rsidR="00DA058A" w:rsidRPr="00D47D80">
        <w:rPr>
          <w:rStyle w:val="Strong"/>
          <w:b w:val="0"/>
        </w:rPr>
        <w:t>. Leech seconded by Councillor</w:t>
      </w:r>
      <w:r w:rsidR="00A35CEF" w:rsidRPr="00D47D80">
        <w:rPr>
          <w:rStyle w:val="Strong"/>
          <w:b w:val="0"/>
        </w:rPr>
        <w:t xml:space="preserve"> </w:t>
      </w:r>
      <w:r w:rsidR="00DA058A" w:rsidRPr="00D47D80">
        <w:rPr>
          <w:rStyle w:val="Strong"/>
          <w:b w:val="0"/>
        </w:rPr>
        <w:t>K.</w:t>
      </w:r>
      <w:r w:rsidR="0012277A" w:rsidRPr="00D47D80">
        <w:rPr>
          <w:rStyle w:val="Strong"/>
          <w:b w:val="0"/>
        </w:rPr>
        <w:t xml:space="preserve"> Mahon</w:t>
      </w:r>
      <w:r w:rsidR="00DA058A" w:rsidRPr="00D47D80">
        <w:rPr>
          <w:rStyle w:val="Strong"/>
          <w:b w:val="0"/>
        </w:rPr>
        <w:t>.</w:t>
      </w:r>
      <w:r w:rsidR="00A35CEF">
        <w:rPr>
          <w:rStyle w:val="Strong"/>
        </w:rPr>
        <w:t xml:space="preserve">                      </w:t>
      </w:r>
    </w:p>
    <w:p w:rsidR="00DF652F" w:rsidRDefault="00D47D80" w:rsidP="00A35CEF">
      <w:pPr>
        <w:pStyle w:val="NormalWeb"/>
        <w:ind w:left="709" w:right="119"/>
      </w:pPr>
      <w:r>
        <w:lastRenderedPageBreak/>
        <w:t>“</w:t>
      </w:r>
      <w:r w:rsidR="00DF652F" w:rsidRPr="00DF652F">
        <w:t>That the members of this chamber call on the SDCC to radically reduce the price of their hourly rates in the County's Leisure Centre's to a more affordable level for local football teams who wish to use these facilities.</w:t>
      </w:r>
      <w:r>
        <w:t>”</w:t>
      </w:r>
    </w:p>
    <w:p w:rsidR="00182B47" w:rsidRPr="00182B47" w:rsidRDefault="00182B47" w:rsidP="00182B47">
      <w:pPr>
        <w:spacing w:before="100" w:beforeAutospacing="1" w:after="100" w:afterAutospacing="1" w:line="240" w:lineRule="auto"/>
        <w:ind w:firstLine="720"/>
        <w:rPr>
          <w:rFonts w:ascii="Times New Roman" w:eastAsia="Times New Roman" w:hAnsi="Times New Roman" w:cs="Times New Roman"/>
          <w:b/>
          <w:bCs/>
          <w:sz w:val="24"/>
          <w:szCs w:val="24"/>
          <w:lang w:eastAsia="en-GB"/>
        </w:rPr>
      </w:pPr>
      <w:r w:rsidRPr="00182B47">
        <w:rPr>
          <w:rFonts w:ascii="Times New Roman" w:eastAsia="Times New Roman" w:hAnsi="Times New Roman" w:cs="Times New Roman"/>
          <w:b/>
          <w:bCs/>
          <w:sz w:val="24"/>
          <w:szCs w:val="24"/>
          <w:lang w:eastAsia="en-GB"/>
        </w:rPr>
        <w:t>REPORT:</w:t>
      </w:r>
    </w:p>
    <w:p w:rsidR="00182B47" w:rsidRPr="00182B47" w:rsidRDefault="00182B47" w:rsidP="00182B47">
      <w:pPr>
        <w:spacing w:before="100" w:beforeAutospacing="1" w:after="100" w:afterAutospacing="1" w:line="240" w:lineRule="auto"/>
        <w:ind w:left="720"/>
        <w:jc w:val="both"/>
        <w:rPr>
          <w:rFonts w:ascii="Tahoma" w:eastAsia="Times New Roman" w:hAnsi="Tahoma" w:cs="Tahoma"/>
          <w:bCs/>
          <w:sz w:val="20"/>
          <w:szCs w:val="20"/>
          <w:lang w:eastAsia="en-GB"/>
        </w:rPr>
      </w:pPr>
      <w:r>
        <w:rPr>
          <w:rFonts w:ascii="Tahoma" w:eastAsia="Times New Roman" w:hAnsi="Tahoma" w:cs="Tahoma"/>
          <w:bCs/>
          <w:sz w:val="20"/>
          <w:szCs w:val="20"/>
          <w:lang w:eastAsia="en-GB"/>
        </w:rPr>
        <w:t>“</w:t>
      </w:r>
      <w:r w:rsidRPr="00182B47">
        <w:rPr>
          <w:rFonts w:ascii="Tahoma" w:eastAsia="Times New Roman" w:hAnsi="Tahoma" w:cs="Tahoma"/>
          <w:bCs/>
          <w:sz w:val="20"/>
          <w:szCs w:val="20"/>
          <w:lang w:eastAsia="en-GB"/>
        </w:rPr>
        <w:t>The Council's Leisure Centres are managed by the independent, external, not for profit company; South County Dublin Leisure Services Ltd (SCDLS). The remit of SCDLS is to deliver a high quality leisure experience to all their customers in a cost neutral model to the Council.  Tallaght Leisure Centre (TLC) under the management and control of SCDLS has recently been awarded a Gold in leisure centre excellence and has now achieved ISO9001 accreditation.</w:t>
      </w:r>
    </w:p>
    <w:p w:rsidR="00182B47" w:rsidRPr="00182B47" w:rsidRDefault="00182B47" w:rsidP="00182B47">
      <w:pPr>
        <w:spacing w:before="100" w:beforeAutospacing="1" w:after="100" w:afterAutospacing="1" w:line="240" w:lineRule="auto"/>
        <w:ind w:left="720"/>
        <w:jc w:val="both"/>
        <w:rPr>
          <w:rFonts w:ascii="Tahoma" w:eastAsia="Times New Roman" w:hAnsi="Tahoma" w:cs="Tahoma"/>
          <w:bCs/>
          <w:sz w:val="20"/>
          <w:szCs w:val="20"/>
          <w:lang w:eastAsia="en-GB"/>
        </w:rPr>
      </w:pPr>
      <w:r w:rsidRPr="00182B47">
        <w:rPr>
          <w:rFonts w:ascii="Tahoma" w:eastAsia="Times New Roman" w:hAnsi="Tahoma" w:cs="Tahoma"/>
          <w:bCs/>
          <w:sz w:val="20"/>
          <w:szCs w:val="20"/>
          <w:lang w:eastAsia="en-GB"/>
        </w:rPr>
        <w:t>The company have strongly demonstrated over the last 9 years that their pricing policy recognises local market conditions while striving to deliver value and quality in all areas of their areas of operation.  The company have developed a range of programmes and activities for the broad spectrum of their customer base and deliver many of these programmes at reduced rates or subsidised prices.  The company have always strongly and actively engaged in the Council's social inclusion agenda.  </w:t>
      </w:r>
    </w:p>
    <w:p w:rsidR="00182B47" w:rsidRPr="00182B47" w:rsidRDefault="00182B47" w:rsidP="00182B47">
      <w:pPr>
        <w:spacing w:before="100" w:beforeAutospacing="1" w:after="100" w:afterAutospacing="1" w:line="240" w:lineRule="auto"/>
        <w:ind w:left="720"/>
        <w:jc w:val="both"/>
        <w:rPr>
          <w:rFonts w:ascii="Tahoma" w:eastAsia="Times New Roman" w:hAnsi="Tahoma" w:cs="Tahoma"/>
          <w:bCs/>
          <w:sz w:val="20"/>
          <w:szCs w:val="20"/>
          <w:lang w:eastAsia="en-GB"/>
        </w:rPr>
      </w:pPr>
      <w:r w:rsidRPr="00182B47">
        <w:rPr>
          <w:rFonts w:ascii="Tahoma" w:eastAsia="Times New Roman" w:hAnsi="Tahoma" w:cs="Tahoma"/>
          <w:bCs/>
          <w:sz w:val="20"/>
          <w:szCs w:val="20"/>
          <w:lang w:eastAsia="en-GB"/>
        </w:rPr>
        <w:t>The facilities at the leisure centres are being constantly improved and expended as part of the overall strategic plan for the development of the leisure centres into state of the art sports and leisure hubs.  This strategy aims to continue to provide and develop these state of the art facilities and to deliver them at the lowest possible rates consistent with the business plan for the facilities.  The current rates are in accordance with this policy and the company will keep them under review to ensure that they are achieving their primary objectives.  It should be noted that the Council does not have a direct role in setting any tariffs in these facilities.</w:t>
      </w:r>
    </w:p>
    <w:p w:rsidR="00D47D80" w:rsidRPr="00BB058A" w:rsidRDefault="00182B47" w:rsidP="00BB058A">
      <w:pPr>
        <w:spacing w:before="100" w:beforeAutospacing="1" w:after="100" w:afterAutospacing="1" w:line="240" w:lineRule="auto"/>
        <w:ind w:left="720"/>
        <w:jc w:val="both"/>
        <w:rPr>
          <w:rFonts w:ascii="Tahoma" w:eastAsia="Times New Roman" w:hAnsi="Tahoma" w:cs="Tahoma"/>
          <w:bCs/>
          <w:sz w:val="20"/>
          <w:szCs w:val="20"/>
          <w:lang w:eastAsia="en-GB"/>
        </w:rPr>
      </w:pPr>
      <w:r w:rsidRPr="00182B47">
        <w:rPr>
          <w:rFonts w:ascii="Tahoma" w:eastAsia="Times New Roman" w:hAnsi="Tahoma" w:cs="Tahoma"/>
          <w:bCs/>
          <w:sz w:val="20"/>
          <w:szCs w:val="20"/>
          <w:lang w:eastAsia="en-GB"/>
        </w:rPr>
        <w:t>Members should note that the recently commenced Late Night Soccer Leagues (in conjunction with the FAI and the Gardaí) will be held (twice) this season at no cost to the participants and where applicable the leisure centres make their facilities available.</w:t>
      </w:r>
      <w:r>
        <w:rPr>
          <w:rFonts w:ascii="Tahoma" w:eastAsia="Times New Roman" w:hAnsi="Tahoma" w:cs="Tahoma"/>
          <w:bCs/>
          <w:sz w:val="20"/>
          <w:szCs w:val="20"/>
          <w:lang w:eastAsia="en-GB"/>
        </w:rPr>
        <w:t>”</w:t>
      </w:r>
      <w:r w:rsidRPr="00182B47">
        <w:rPr>
          <w:rFonts w:ascii="Tahoma" w:eastAsia="Times New Roman" w:hAnsi="Tahoma" w:cs="Tahoma"/>
          <w:bCs/>
          <w:sz w:val="20"/>
          <w:szCs w:val="20"/>
          <w:lang w:eastAsia="en-GB"/>
        </w:rPr>
        <w:t>       </w:t>
      </w:r>
    </w:p>
    <w:p w:rsidR="000C552C" w:rsidRDefault="00DA058A" w:rsidP="00A35CEF">
      <w:pPr>
        <w:pStyle w:val="NormalWeb"/>
        <w:ind w:left="709" w:right="119"/>
      </w:pPr>
      <w:r>
        <w:t xml:space="preserve">The Report was </w:t>
      </w:r>
      <w:r w:rsidRPr="004F61BC">
        <w:rPr>
          <w:b/>
        </w:rPr>
        <w:t>NOTED.</w:t>
      </w:r>
    </w:p>
    <w:p w:rsidR="003719B5" w:rsidRPr="00DF652F" w:rsidRDefault="003719B5" w:rsidP="00A35CEF">
      <w:pPr>
        <w:pStyle w:val="NormalWeb"/>
        <w:ind w:left="709" w:right="119"/>
      </w:pPr>
    </w:p>
    <w:p w:rsidR="00182B47" w:rsidRDefault="00DF652F" w:rsidP="00182B47">
      <w:pPr>
        <w:pStyle w:val="NormalWeb"/>
        <w:ind w:left="709" w:hanging="1418"/>
        <w:rPr>
          <w:b/>
        </w:rPr>
      </w:pPr>
      <w:r w:rsidRPr="00A55E2C">
        <w:rPr>
          <w:b/>
        </w:rPr>
        <w:t>M2</w:t>
      </w:r>
      <w:r w:rsidR="00182B47">
        <w:rPr>
          <w:b/>
        </w:rPr>
        <w:t>/0116</w:t>
      </w:r>
      <w:r w:rsidR="00182B47">
        <w:rPr>
          <w:b/>
        </w:rPr>
        <w:tab/>
      </w:r>
      <w:r w:rsidR="00182B47" w:rsidRPr="00182B47">
        <w:rPr>
          <w:b/>
          <w:u w:val="single"/>
        </w:rPr>
        <w:t>DECRIMINALISATION OF DRUGS</w:t>
      </w:r>
      <w:r>
        <w:rPr>
          <w:b/>
        </w:rPr>
        <w:tab/>
      </w:r>
    </w:p>
    <w:p w:rsidR="00DF652F" w:rsidRPr="00182B47" w:rsidRDefault="00DF652F" w:rsidP="00DA058A">
      <w:pPr>
        <w:pStyle w:val="NormalWeb"/>
        <w:ind w:left="709" w:hanging="1276"/>
        <w:rPr>
          <w:b/>
        </w:rPr>
      </w:pPr>
      <w:r>
        <w:rPr>
          <w:b/>
        </w:rPr>
        <w:tab/>
      </w:r>
      <w:r w:rsidR="00A35CEF" w:rsidRPr="00182B47">
        <w:t>It was proposed by</w:t>
      </w:r>
      <w:r w:rsidR="00A35CEF" w:rsidRPr="00182B47">
        <w:rPr>
          <w:rStyle w:val="Strong"/>
        </w:rPr>
        <w:t xml:space="preserve"> </w:t>
      </w:r>
      <w:r w:rsidRPr="00182B47">
        <w:rPr>
          <w:rStyle w:val="Strong"/>
          <w:b w:val="0"/>
        </w:rPr>
        <w:t>Councillor F. Timmons</w:t>
      </w:r>
      <w:r w:rsidR="00A35CEF" w:rsidRPr="00182B47">
        <w:rPr>
          <w:rStyle w:val="Strong"/>
          <w:b w:val="0"/>
        </w:rPr>
        <w:t xml:space="preserve"> seconded by Councillor </w:t>
      </w:r>
      <w:r w:rsidR="00DA058A" w:rsidRPr="00182B47">
        <w:rPr>
          <w:rStyle w:val="Strong"/>
          <w:b w:val="0"/>
        </w:rPr>
        <w:t xml:space="preserve">P. </w:t>
      </w:r>
      <w:r w:rsidR="007D20E2">
        <w:rPr>
          <w:rStyle w:val="Strong"/>
          <w:b w:val="0"/>
        </w:rPr>
        <w:t>Gogarty</w:t>
      </w:r>
      <w:r w:rsidR="000C552C" w:rsidRPr="00182B47">
        <w:rPr>
          <w:rStyle w:val="Strong"/>
          <w:b w:val="0"/>
        </w:rPr>
        <w:t>.</w:t>
      </w:r>
    </w:p>
    <w:p w:rsidR="00DF652F" w:rsidRDefault="00182B47" w:rsidP="00CE7360">
      <w:pPr>
        <w:pStyle w:val="NormalWeb"/>
        <w:ind w:left="720" w:right="119"/>
      </w:pPr>
      <w:r>
        <w:t>“</w:t>
      </w:r>
      <w:r w:rsidR="00DF652F" w:rsidRPr="00DF652F">
        <w:t>That this Council supports the decriminalisation of drug use, meaning that people will no longer be made criminals simply because of their use of a drug: that people’s drug use should be dealt with as a public health issue rather than as a criminal issue and that the resources currently used to process the 72% of drug convictions that are for personal possession should be redirected to treatment and support services and to more effective policing of the drugs trade.</w:t>
      </w:r>
      <w:r>
        <w:t>”</w:t>
      </w:r>
    </w:p>
    <w:p w:rsidR="00182B47" w:rsidRPr="00182B47" w:rsidRDefault="00182B47" w:rsidP="00182B47">
      <w:pPr>
        <w:pStyle w:val="NormalWeb"/>
        <w:ind w:left="720"/>
      </w:pPr>
      <w:r w:rsidRPr="00182B47">
        <w:rPr>
          <w:b/>
          <w:bCs/>
        </w:rPr>
        <w:t>REPORT:</w:t>
      </w:r>
    </w:p>
    <w:p w:rsidR="00182B47" w:rsidRPr="00182B47" w:rsidRDefault="00182B47" w:rsidP="00182B47">
      <w:pPr>
        <w:pStyle w:val="NormalWeb"/>
        <w:ind w:left="720"/>
        <w:rPr>
          <w:rFonts w:ascii="Tahoma" w:hAnsi="Tahoma" w:cs="Tahoma"/>
          <w:sz w:val="20"/>
          <w:szCs w:val="20"/>
        </w:rPr>
      </w:pPr>
      <w:r w:rsidRPr="00182B47">
        <w:rPr>
          <w:rFonts w:ascii="Tahoma" w:hAnsi="Tahoma" w:cs="Tahoma"/>
          <w:sz w:val="20"/>
          <w:szCs w:val="20"/>
        </w:rPr>
        <w:t>“If the Motion is passed a letter will issue to the appropriate Minister, and when a reply is received it will be issued to the Members</w:t>
      </w:r>
      <w:r w:rsidRPr="00182B47">
        <w:rPr>
          <w:rFonts w:ascii="Tahoma" w:hAnsi="Tahoma" w:cs="Tahoma"/>
          <w:b/>
          <w:bCs/>
          <w:sz w:val="20"/>
          <w:szCs w:val="20"/>
        </w:rPr>
        <w:t>.”</w:t>
      </w:r>
    </w:p>
    <w:p w:rsidR="00740449" w:rsidRDefault="00740449" w:rsidP="00F85F36">
      <w:pPr>
        <w:pStyle w:val="NormalWeb"/>
        <w:ind w:left="720"/>
      </w:pPr>
      <w:r w:rsidRPr="00740449">
        <w:lastRenderedPageBreak/>
        <w:t xml:space="preserve">A discussion followed with contributions from Councillors </w:t>
      </w:r>
      <w:r w:rsidR="004F61BC">
        <w:t>F. Timmons</w:t>
      </w:r>
      <w:r>
        <w:t xml:space="preserve">, M. </w:t>
      </w:r>
      <w:r w:rsidR="003719B5">
        <w:t>Duff</w:t>
      </w:r>
      <w:r>
        <w:t xml:space="preserve">, E. Ó’Broin, </w:t>
      </w:r>
      <w:r w:rsidR="003719B5">
        <w:t>D</w:t>
      </w:r>
      <w:r>
        <w:t>.</w:t>
      </w:r>
      <w:r w:rsidR="003719B5">
        <w:t xml:space="preserve"> O’Brien</w:t>
      </w:r>
      <w:r>
        <w:t>,</w:t>
      </w:r>
      <w:r w:rsidR="003719B5">
        <w:t xml:space="preserve"> L</w:t>
      </w:r>
      <w:r>
        <w:t>. Dunne,</w:t>
      </w:r>
      <w:r w:rsidR="003719B5">
        <w:t xml:space="preserve"> G</w:t>
      </w:r>
      <w:r>
        <w:t xml:space="preserve">. </w:t>
      </w:r>
      <w:r w:rsidR="003719B5">
        <w:t>O’Connell</w:t>
      </w:r>
      <w:r>
        <w:t xml:space="preserve">, W. Lavelle, P. </w:t>
      </w:r>
      <w:r w:rsidR="007D20E2">
        <w:t>Gogarty</w:t>
      </w:r>
      <w:r>
        <w:t xml:space="preserve"> and F. Warfield.</w:t>
      </w:r>
    </w:p>
    <w:p w:rsidR="00F85F36" w:rsidRDefault="00D4728B" w:rsidP="00D4728B">
      <w:pPr>
        <w:pStyle w:val="NormalWeb"/>
        <w:ind w:left="720"/>
      </w:pPr>
      <w:r>
        <w:t>Councillor G. O’Connell proposed an amendment to the motion, seconded by Councillor D. O’Donovan as follows:</w:t>
      </w:r>
      <w:r w:rsidR="00F73F9E">
        <w:t xml:space="preserve"> </w:t>
      </w:r>
    </w:p>
    <w:p w:rsidR="00F73F9E" w:rsidRPr="00D4728B" w:rsidRDefault="00D4728B" w:rsidP="00D4728B">
      <w:pPr>
        <w:ind w:left="720"/>
        <w:rPr>
          <w:rFonts w:ascii="Times New Roman" w:hAnsi="Times New Roman" w:cs="Times New Roman"/>
          <w:i/>
          <w:sz w:val="24"/>
          <w:szCs w:val="24"/>
        </w:rPr>
      </w:pPr>
      <w:r w:rsidRPr="00D4728B">
        <w:rPr>
          <w:rFonts w:ascii="Times New Roman" w:hAnsi="Times New Roman" w:cs="Times New Roman"/>
          <w:i/>
          <w:sz w:val="24"/>
          <w:szCs w:val="24"/>
        </w:rPr>
        <w:t>“</w:t>
      </w:r>
      <w:r w:rsidR="00F73F9E" w:rsidRPr="00D4728B">
        <w:rPr>
          <w:rFonts w:ascii="Times New Roman" w:hAnsi="Times New Roman" w:cs="Times New Roman"/>
          <w:i/>
          <w:sz w:val="24"/>
          <w:szCs w:val="24"/>
        </w:rPr>
        <w:t>That this Council calls on the Minister responsible to examine the options for the decriminalisation of certain drugs possessed for personal use, and that such drug use should be dealt with as a public health issue.</w:t>
      </w:r>
      <w:r w:rsidRPr="00D4728B">
        <w:rPr>
          <w:rFonts w:ascii="Times New Roman" w:hAnsi="Times New Roman" w:cs="Times New Roman"/>
          <w:i/>
          <w:sz w:val="24"/>
          <w:szCs w:val="24"/>
        </w:rPr>
        <w:t>”</w:t>
      </w:r>
    </w:p>
    <w:p w:rsidR="002665CC" w:rsidRPr="00EB7FE5" w:rsidRDefault="00B413B5" w:rsidP="00D4728B">
      <w:pPr>
        <w:ind w:firstLine="720"/>
        <w:rPr>
          <w:rFonts w:ascii="Times New Roman" w:hAnsi="Times New Roman" w:cs="Times New Roman"/>
          <w:sz w:val="24"/>
          <w:szCs w:val="24"/>
        </w:rPr>
      </w:pPr>
      <w:r>
        <w:rPr>
          <w:rFonts w:ascii="Times New Roman" w:hAnsi="Times New Roman" w:cs="Times New Roman"/>
          <w:sz w:val="24"/>
          <w:szCs w:val="24"/>
        </w:rPr>
        <w:t>The amended M</w:t>
      </w:r>
      <w:r w:rsidR="002665CC" w:rsidRPr="00EB7FE5">
        <w:rPr>
          <w:rFonts w:ascii="Times New Roman" w:hAnsi="Times New Roman" w:cs="Times New Roman"/>
          <w:sz w:val="24"/>
          <w:szCs w:val="24"/>
        </w:rPr>
        <w:t xml:space="preserve">otion was </w:t>
      </w:r>
      <w:r w:rsidR="00D4728B" w:rsidRPr="00EB7FE5">
        <w:rPr>
          <w:rFonts w:ascii="Times New Roman" w:hAnsi="Times New Roman" w:cs="Times New Roman"/>
          <w:b/>
          <w:sz w:val="24"/>
          <w:szCs w:val="24"/>
        </w:rPr>
        <w:t>AGREED</w:t>
      </w:r>
      <w:r w:rsidR="002665CC" w:rsidRPr="00EB7FE5">
        <w:rPr>
          <w:rFonts w:ascii="Times New Roman" w:hAnsi="Times New Roman" w:cs="Times New Roman"/>
          <w:b/>
          <w:sz w:val="24"/>
          <w:szCs w:val="24"/>
        </w:rPr>
        <w:t>.</w:t>
      </w:r>
    </w:p>
    <w:p w:rsidR="003719B5" w:rsidRDefault="00740449" w:rsidP="00EB7FE5">
      <w:pPr>
        <w:ind w:firstLine="714"/>
        <w:rPr>
          <w:rFonts w:ascii="Times New Roman" w:hAnsi="Times New Roman" w:cs="Times New Roman"/>
          <w:b/>
          <w:sz w:val="24"/>
          <w:szCs w:val="24"/>
        </w:rPr>
      </w:pPr>
      <w:r w:rsidRPr="00EB7FE5">
        <w:rPr>
          <w:rFonts w:ascii="Times New Roman" w:hAnsi="Times New Roman" w:cs="Times New Roman"/>
          <w:sz w:val="24"/>
          <w:szCs w:val="24"/>
        </w:rPr>
        <w:t>F</w:t>
      </w:r>
      <w:r w:rsidR="002665CC" w:rsidRPr="00EB7FE5">
        <w:rPr>
          <w:rFonts w:ascii="Times New Roman" w:hAnsi="Times New Roman" w:cs="Times New Roman"/>
          <w:sz w:val="24"/>
          <w:szCs w:val="24"/>
        </w:rPr>
        <w:t xml:space="preserve">ollowing a show of </w:t>
      </w:r>
      <w:r w:rsidR="00D4728B" w:rsidRPr="00EB7FE5">
        <w:rPr>
          <w:rFonts w:ascii="Times New Roman" w:hAnsi="Times New Roman" w:cs="Times New Roman"/>
          <w:sz w:val="24"/>
          <w:szCs w:val="24"/>
        </w:rPr>
        <w:t>hands vote the M</w:t>
      </w:r>
      <w:r w:rsidRPr="00EB7FE5">
        <w:rPr>
          <w:rFonts w:ascii="Times New Roman" w:hAnsi="Times New Roman" w:cs="Times New Roman"/>
          <w:sz w:val="24"/>
          <w:szCs w:val="24"/>
        </w:rPr>
        <w:t xml:space="preserve">otion was </w:t>
      </w:r>
      <w:r w:rsidRPr="00EB7FE5">
        <w:rPr>
          <w:rFonts w:ascii="Times New Roman" w:hAnsi="Times New Roman" w:cs="Times New Roman"/>
          <w:b/>
          <w:sz w:val="24"/>
          <w:szCs w:val="24"/>
        </w:rPr>
        <w:t>AGREED</w:t>
      </w:r>
      <w:r w:rsidR="002665CC" w:rsidRPr="00EB7FE5">
        <w:rPr>
          <w:rFonts w:ascii="Times New Roman" w:hAnsi="Times New Roman" w:cs="Times New Roman"/>
          <w:b/>
          <w:sz w:val="24"/>
          <w:szCs w:val="24"/>
        </w:rPr>
        <w:t>.</w:t>
      </w:r>
    </w:p>
    <w:p w:rsidR="00EB7FE5" w:rsidRPr="00EB7FE5" w:rsidRDefault="00EB7FE5" w:rsidP="00EB7FE5">
      <w:pPr>
        <w:ind w:firstLine="714"/>
        <w:rPr>
          <w:rFonts w:ascii="Times New Roman" w:hAnsi="Times New Roman" w:cs="Times New Roman"/>
          <w:sz w:val="24"/>
          <w:szCs w:val="24"/>
        </w:rPr>
      </w:pPr>
    </w:p>
    <w:p w:rsidR="00182B47" w:rsidRDefault="00DF652F" w:rsidP="00182B47">
      <w:pPr>
        <w:spacing w:before="100" w:beforeAutospacing="1" w:after="100" w:afterAutospacing="1" w:line="240" w:lineRule="auto"/>
        <w:ind w:left="714" w:hanging="1423"/>
        <w:rPr>
          <w:b/>
        </w:rPr>
      </w:pPr>
      <w:r w:rsidRPr="00740449">
        <w:rPr>
          <w:rFonts w:ascii="Times New Roman" w:hAnsi="Times New Roman" w:cs="Times New Roman"/>
          <w:b/>
          <w:sz w:val="24"/>
          <w:szCs w:val="24"/>
        </w:rPr>
        <w:t>M3</w:t>
      </w:r>
      <w:r w:rsidR="00182B47">
        <w:rPr>
          <w:rFonts w:ascii="Times New Roman" w:hAnsi="Times New Roman" w:cs="Times New Roman"/>
          <w:b/>
          <w:sz w:val="24"/>
          <w:szCs w:val="24"/>
        </w:rPr>
        <w:t>/0116</w:t>
      </w:r>
      <w:r w:rsidRPr="00DF652F">
        <w:rPr>
          <w:b/>
        </w:rPr>
        <w:tab/>
      </w:r>
      <w:r>
        <w:rPr>
          <w:b/>
        </w:rPr>
        <w:tab/>
      </w:r>
      <w:r w:rsidR="0049112B" w:rsidRPr="0049112B">
        <w:rPr>
          <w:rFonts w:ascii="Times New Roman" w:hAnsi="Times New Roman" w:cs="Times New Roman"/>
          <w:b/>
          <w:sz w:val="24"/>
          <w:szCs w:val="24"/>
          <w:u w:val="single"/>
        </w:rPr>
        <w:t>PART 8’s</w:t>
      </w:r>
    </w:p>
    <w:p w:rsidR="00740449" w:rsidRPr="00740449" w:rsidRDefault="00740449" w:rsidP="00182B47">
      <w:pPr>
        <w:spacing w:before="100" w:beforeAutospacing="1" w:after="100" w:afterAutospacing="1" w:line="240" w:lineRule="auto"/>
        <w:ind w:left="714"/>
        <w:rPr>
          <w:rFonts w:ascii="Times New Roman" w:eastAsia="Times New Roman" w:hAnsi="Times New Roman" w:cs="Times New Roman"/>
          <w:b/>
          <w:sz w:val="24"/>
          <w:szCs w:val="24"/>
          <w:lang w:eastAsia="en-IE"/>
        </w:rPr>
      </w:pPr>
      <w:r w:rsidRPr="0089226E">
        <w:rPr>
          <w:rFonts w:ascii="Times New Roman" w:hAnsi="Times New Roman" w:cs="Times New Roman"/>
          <w:sz w:val="24"/>
          <w:szCs w:val="24"/>
          <w:lang w:eastAsia="en-GB"/>
        </w:rPr>
        <w:t xml:space="preserve">As </w:t>
      </w:r>
      <w:r>
        <w:rPr>
          <w:rFonts w:ascii="Times New Roman" w:eastAsia="Times New Roman" w:hAnsi="Times New Roman" w:cs="Times New Roman"/>
          <w:bCs/>
          <w:sz w:val="24"/>
          <w:szCs w:val="24"/>
          <w:lang w:eastAsia="en-GB"/>
        </w:rPr>
        <w:t>Councillor C</w:t>
      </w:r>
      <w:r w:rsidRPr="0089226E">
        <w:rPr>
          <w:rFonts w:ascii="Times New Roman" w:eastAsia="Times New Roman" w:hAnsi="Times New Roman" w:cs="Times New Roman"/>
          <w:bCs/>
          <w:sz w:val="24"/>
          <w:szCs w:val="24"/>
          <w:lang w:eastAsia="en-GB"/>
        </w:rPr>
        <w:t>. B</w:t>
      </w:r>
      <w:r>
        <w:rPr>
          <w:rFonts w:ascii="Times New Roman" w:eastAsia="Times New Roman" w:hAnsi="Times New Roman" w:cs="Times New Roman"/>
          <w:bCs/>
          <w:sz w:val="24"/>
          <w:szCs w:val="24"/>
          <w:lang w:eastAsia="en-GB"/>
        </w:rPr>
        <w:t>rophy</w:t>
      </w:r>
      <w:r w:rsidRPr="0089226E">
        <w:rPr>
          <w:rFonts w:ascii="Times New Roman" w:hAnsi="Times New Roman" w:cs="Times New Roman"/>
          <w:sz w:val="24"/>
          <w:szCs w:val="24"/>
        </w:rPr>
        <w:t xml:space="preserve"> was absent from the cha</w:t>
      </w:r>
      <w:r w:rsidR="00B413B5">
        <w:rPr>
          <w:rFonts w:ascii="Times New Roman" w:hAnsi="Times New Roman" w:cs="Times New Roman"/>
          <w:sz w:val="24"/>
          <w:szCs w:val="24"/>
        </w:rPr>
        <w:t>mber the following M</w:t>
      </w:r>
      <w:r>
        <w:rPr>
          <w:rFonts w:ascii="Times New Roman" w:hAnsi="Times New Roman" w:cs="Times New Roman"/>
          <w:sz w:val="24"/>
          <w:szCs w:val="24"/>
        </w:rPr>
        <w:t>otion in his</w:t>
      </w:r>
      <w:r w:rsidRPr="0089226E">
        <w:rPr>
          <w:rFonts w:ascii="Times New Roman" w:hAnsi="Times New Roman" w:cs="Times New Roman"/>
          <w:sz w:val="24"/>
          <w:szCs w:val="24"/>
        </w:rPr>
        <w:t xml:space="preserve"> name</w:t>
      </w:r>
      <w:r w:rsidRPr="0089226E">
        <w:rPr>
          <w:rFonts w:ascii="Times New Roman" w:hAnsi="Times New Roman" w:cs="Times New Roman"/>
          <w:b/>
          <w:sz w:val="24"/>
          <w:szCs w:val="24"/>
        </w:rPr>
        <w:t xml:space="preserve"> FELL </w:t>
      </w:r>
      <w:r w:rsidRPr="0089226E">
        <w:rPr>
          <w:rFonts w:ascii="Times New Roman" w:hAnsi="Times New Roman" w:cs="Times New Roman"/>
          <w:sz w:val="24"/>
          <w:szCs w:val="24"/>
        </w:rPr>
        <w:t>in accordance with Standing Order no 20:</w:t>
      </w:r>
    </w:p>
    <w:p w:rsidR="003719B5" w:rsidRDefault="00740449" w:rsidP="00110866">
      <w:pPr>
        <w:pStyle w:val="NormalWeb"/>
        <w:ind w:left="720" w:right="119"/>
      </w:pPr>
      <w:r>
        <w:t>“</w:t>
      </w:r>
      <w:r w:rsidR="00DF652F" w:rsidRPr="00DF652F">
        <w:t>That this Council conducts a review of all part 8 processes passed in the last 12 months to ensure that the implementation of the part 8 work complies with the original part 8 and that from now on, all Council part 8 processes must adhere to the same standards of detail and information that would be expected in a normal planning applications</w:t>
      </w:r>
      <w:r>
        <w:t>.”</w:t>
      </w:r>
    </w:p>
    <w:p w:rsidR="003719B5" w:rsidRPr="00DF652F" w:rsidRDefault="003719B5" w:rsidP="00DF652F">
      <w:pPr>
        <w:pStyle w:val="NormalWeb"/>
        <w:ind w:left="720"/>
      </w:pPr>
    </w:p>
    <w:p w:rsidR="00BB058A" w:rsidRDefault="00BB058A" w:rsidP="0049112B">
      <w:pPr>
        <w:pStyle w:val="NormalWeb"/>
        <w:ind w:hanging="709"/>
        <w:rPr>
          <w:b/>
        </w:rPr>
      </w:pPr>
    </w:p>
    <w:p w:rsidR="00BB058A" w:rsidRDefault="00BB058A" w:rsidP="0049112B">
      <w:pPr>
        <w:pStyle w:val="NormalWeb"/>
        <w:ind w:hanging="709"/>
        <w:rPr>
          <w:b/>
        </w:rPr>
      </w:pPr>
    </w:p>
    <w:p w:rsidR="0049112B" w:rsidRDefault="00BA266E" w:rsidP="0049112B">
      <w:pPr>
        <w:pStyle w:val="NormalWeb"/>
        <w:ind w:hanging="709"/>
        <w:rPr>
          <w:b/>
        </w:rPr>
      </w:pPr>
      <w:r w:rsidRPr="00DF652F">
        <w:rPr>
          <w:b/>
        </w:rPr>
        <w:t xml:space="preserve"> </w:t>
      </w:r>
      <w:r w:rsidRPr="00B413B5">
        <w:rPr>
          <w:b/>
        </w:rPr>
        <w:t>M4</w:t>
      </w:r>
      <w:r w:rsidR="0049112B">
        <w:rPr>
          <w:b/>
        </w:rPr>
        <w:t>/0116</w:t>
      </w:r>
      <w:r w:rsidR="00DF652F">
        <w:rPr>
          <w:b/>
        </w:rPr>
        <w:tab/>
      </w:r>
      <w:r w:rsidR="0049112B" w:rsidRPr="0049112B">
        <w:rPr>
          <w:b/>
          <w:u w:val="single"/>
        </w:rPr>
        <w:t>MODULAR HOUSES</w:t>
      </w:r>
      <w:r w:rsidR="00DF652F" w:rsidRPr="00DF652F">
        <w:rPr>
          <w:b/>
        </w:rPr>
        <w:tab/>
      </w:r>
    </w:p>
    <w:p w:rsidR="00DF652F" w:rsidRPr="0049112B" w:rsidRDefault="00A35CEF" w:rsidP="0049112B">
      <w:pPr>
        <w:pStyle w:val="NormalWeb"/>
        <w:ind w:firstLine="720"/>
        <w:rPr>
          <w:b/>
        </w:rPr>
      </w:pPr>
      <w:r w:rsidRPr="0049112B">
        <w:t>It was proposed by</w:t>
      </w:r>
      <w:r w:rsidRPr="0049112B">
        <w:rPr>
          <w:rStyle w:val="Strong"/>
        </w:rPr>
        <w:t xml:space="preserve"> </w:t>
      </w:r>
      <w:r w:rsidR="00DF652F" w:rsidRPr="0049112B">
        <w:rPr>
          <w:rStyle w:val="Strong"/>
          <w:b w:val="0"/>
        </w:rPr>
        <w:t>Councillor L. Dunne</w:t>
      </w:r>
      <w:r w:rsidRPr="0049112B">
        <w:rPr>
          <w:rStyle w:val="Strong"/>
          <w:b w:val="0"/>
        </w:rPr>
        <w:t xml:space="preserve"> seconded by Councillor</w:t>
      </w:r>
      <w:r w:rsidR="002665CC" w:rsidRPr="0049112B">
        <w:rPr>
          <w:rStyle w:val="Strong"/>
          <w:b w:val="0"/>
        </w:rPr>
        <w:t xml:space="preserve"> </w:t>
      </w:r>
      <w:r w:rsidR="002D0F74" w:rsidRPr="0049112B">
        <w:rPr>
          <w:rStyle w:val="Strong"/>
          <w:b w:val="0"/>
        </w:rPr>
        <w:t>E. Ó</w:t>
      </w:r>
      <w:r w:rsidR="002665CC" w:rsidRPr="0049112B">
        <w:rPr>
          <w:rStyle w:val="Strong"/>
          <w:b w:val="0"/>
        </w:rPr>
        <w:t>’Broin</w:t>
      </w:r>
      <w:r w:rsidR="002D0F74" w:rsidRPr="0049112B">
        <w:rPr>
          <w:rStyle w:val="Strong"/>
          <w:b w:val="0"/>
        </w:rPr>
        <w:t>.</w:t>
      </w:r>
    </w:p>
    <w:p w:rsidR="00DF652F" w:rsidRPr="00DF652F" w:rsidRDefault="0049112B" w:rsidP="00DF652F">
      <w:pPr>
        <w:pStyle w:val="NormalWeb"/>
        <w:ind w:left="720"/>
      </w:pPr>
      <w:r>
        <w:t>“</w:t>
      </w:r>
      <w:r w:rsidR="00DF652F" w:rsidRPr="00DF652F">
        <w:t>This Council expresses its concerns that the proposed use of modular housing as an emergency accommodation may result in families being housed long term in such units.  We also are concerned that the purchase of modular homes may not represent the best value for money.</w:t>
      </w:r>
    </w:p>
    <w:p w:rsidR="0049112B" w:rsidRDefault="00DF652F" w:rsidP="00EB7FE5">
      <w:pPr>
        <w:pStyle w:val="NormalWeb"/>
        <w:ind w:left="720"/>
      </w:pPr>
      <w:r w:rsidRPr="00DF652F">
        <w:t>We call on the Minister of Environment to allow the Council to use the allocation of funds for modular units to purchase houses on the private market where such purchases represent better value for money than the purchase of modular homes and where they provide better quality accommodation to meet the homeless needs of homeless households.</w:t>
      </w:r>
      <w:r w:rsidR="0049112B">
        <w:t>”</w:t>
      </w:r>
    </w:p>
    <w:p w:rsidR="0049112B" w:rsidRPr="0049112B" w:rsidRDefault="0049112B" w:rsidP="00BB058A">
      <w:pPr>
        <w:pStyle w:val="NormalWeb"/>
        <w:ind w:left="720"/>
      </w:pPr>
      <w:r w:rsidRPr="0049112B">
        <w:rPr>
          <w:b/>
          <w:bCs/>
        </w:rPr>
        <w:t>REPORT:</w:t>
      </w:r>
      <w:r w:rsidRPr="0049112B">
        <w:t> </w:t>
      </w:r>
    </w:p>
    <w:p w:rsidR="0049112B" w:rsidRPr="0049112B" w:rsidRDefault="0049112B" w:rsidP="0049112B">
      <w:pPr>
        <w:pStyle w:val="NormalWeb"/>
        <w:ind w:left="720"/>
        <w:jc w:val="both"/>
        <w:rPr>
          <w:rFonts w:ascii="Tahoma" w:hAnsi="Tahoma" w:cs="Tahoma"/>
          <w:sz w:val="20"/>
          <w:szCs w:val="20"/>
        </w:rPr>
      </w:pPr>
      <w:r w:rsidRPr="0049112B">
        <w:rPr>
          <w:rFonts w:ascii="Tahoma" w:hAnsi="Tahoma" w:cs="Tahoma"/>
          <w:sz w:val="20"/>
          <w:szCs w:val="20"/>
        </w:rPr>
        <w:lastRenderedPageBreak/>
        <w:t>“The Minister for the Environment Community and Local Government has advised that the Government has approved the delivery of 500 units of modular housing for homeless families across Dublin.  Modular housing accommodation is intended to offer a greater level of stability for families while move-on options to long-term independent living are identified and secured.  In addition such arrangements are envisaged to facilitate a more coordinated needs assessment and support planning for access to all required services, including welfare, health and housing services. </w:t>
      </w:r>
    </w:p>
    <w:p w:rsidR="0049112B" w:rsidRPr="0049112B" w:rsidRDefault="0049112B" w:rsidP="0049112B">
      <w:pPr>
        <w:pStyle w:val="NormalWeb"/>
        <w:ind w:left="720"/>
        <w:jc w:val="both"/>
        <w:rPr>
          <w:rFonts w:ascii="Tahoma" w:hAnsi="Tahoma" w:cs="Tahoma"/>
          <w:sz w:val="20"/>
          <w:szCs w:val="20"/>
        </w:rPr>
      </w:pPr>
      <w:r w:rsidRPr="0049112B">
        <w:rPr>
          <w:rFonts w:ascii="Tahoma" w:hAnsi="Tahoma" w:cs="Tahoma"/>
          <w:sz w:val="20"/>
          <w:szCs w:val="20"/>
        </w:rPr>
        <w:t>The aim is to have an initial 22 units in place by mid-December in Dublin City Council area with a further 128 units to follow through a fast-tracked procurement.  350 units will then be provided through a national procurement framework overseen by the office for Government procurement.</w:t>
      </w:r>
    </w:p>
    <w:p w:rsidR="0049112B" w:rsidRPr="0049112B" w:rsidRDefault="0049112B" w:rsidP="0049112B">
      <w:pPr>
        <w:pStyle w:val="NormalWeb"/>
        <w:ind w:left="720"/>
        <w:jc w:val="both"/>
        <w:rPr>
          <w:rFonts w:ascii="Tahoma" w:hAnsi="Tahoma" w:cs="Tahoma"/>
          <w:sz w:val="20"/>
          <w:szCs w:val="20"/>
        </w:rPr>
      </w:pPr>
      <w:r w:rsidRPr="0049112B">
        <w:rPr>
          <w:rFonts w:ascii="Tahoma" w:hAnsi="Tahoma" w:cs="Tahoma"/>
          <w:sz w:val="20"/>
          <w:szCs w:val="20"/>
        </w:rPr>
        <w:t>It is anticipated that SDCC will be required to provide approximately 100 units.</w:t>
      </w:r>
    </w:p>
    <w:p w:rsidR="0049112B" w:rsidRPr="0049112B" w:rsidRDefault="0049112B" w:rsidP="0049112B">
      <w:pPr>
        <w:pStyle w:val="NormalWeb"/>
        <w:ind w:left="720"/>
        <w:jc w:val="both"/>
        <w:rPr>
          <w:rFonts w:ascii="Tahoma" w:hAnsi="Tahoma" w:cs="Tahoma"/>
          <w:sz w:val="20"/>
          <w:szCs w:val="20"/>
        </w:rPr>
      </w:pPr>
      <w:r w:rsidRPr="0049112B">
        <w:rPr>
          <w:rFonts w:ascii="Tahoma" w:hAnsi="Tahoma" w:cs="Tahoma"/>
          <w:sz w:val="20"/>
          <w:szCs w:val="20"/>
        </w:rPr>
        <w:t>Dublin City Council has started the accelerated restricted procedure through e-tenders for the erection /installation of 22 no. 3 bed - 5 person 2-storey, rapid delivery housing units by Mid December 2015.  The provision of these 22 units by the successful applicant is currently underway.</w:t>
      </w:r>
    </w:p>
    <w:p w:rsidR="0049112B" w:rsidRPr="0049112B" w:rsidRDefault="0049112B" w:rsidP="0049112B">
      <w:pPr>
        <w:pStyle w:val="NormalWeb"/>
        <w:ind w:left="720"/>
        <w:jc w:val="both"/>
        <w:rPr>
          <w:rFonts w:ascii="Tahoma" w:hAnsi="Tahoma" w:cs="Tahoma"/>
          <w:sz w:val="20"/>
          <w:szCs w:val="20"/>
        </w:rPr>
      </w:pPr>
      <w:r w:rsidRPr="0049112B">
        <w:rPr>
          <w:rFonts w:ascii="Tahoma" w:hAnsi="Tahoma" w:cs="Tahoma"/>
          <w:sz w:val="20"/>
          <w:szCs w:val="20"/>
        </w:rPr>
        <w:t>Those allocated to the modular units as advised by the Minister will not be considered housed and will remain on the Councils Social Housing list continuing to have a housing need. The modular housing proposal is to provide families who are homeless a better environment where their family life will be minimally disrupted.  The homes will be built to all necessary building standards with the sites being selected on the basis of access to community infrastructure and services.</w:t>
      </w:r>
    </w:p>
    <w:p w:rsidR="0049112B" w:rsidRPr="0049112B" w:rsidRDefault="0049112B" w:rsidP="0049112B">
      <w:pPr>
        <w:pStyle w:val="NormalWeb"/>
        <w:ind w:left="720"/>
        <w:jc w:val="both"/>
        <w:rPr>
          <w:rFonts w:ascii="Tahoma" w:hAnsi="Tahoma" w:cs="Tahoma"/>
          <w:sz w:val="20"/>
          <w:szCs w:val="20"/>
        </w:rPr>
      </w:pPr>
      <w:r w:rsidRPr="0049112B">
        <w:rPr>
          <w:rFonts w:ascii="Tahoma" w:hAnsi="Tahoma" w:cs="Tahoma"/>
          <w:sz w:val="20"/>
          <w:szCs w:val="20"/>
        </w:rPr>
        <w:t>The Council is currently in the process of identifying suitable locations for the provision of the units.</w:t>
      </w:r>
    </w:p>
    <w:p w:rsidR="00F73F9E" w:rsidRPr="00BB058A" w:rsidRDefault="0049112B" w:rsidP="00BB058A">
      <w:pPr>
        <w:pStyle w:val="NormalWeb"/>
        <w:ind w:left="720"/>
        <w:jc w:val="both"/>
        <w:rPr>
          <w:rFonts w:ascii="Tahoma" w:hAnsi="Tahoma" w:cs="Tahoma"/>
          <w:sz w:val="20"/>
          <w:szCs w:val="20"/>
        </w:rPr>
      </w:pPr>
      <w:r w:rsidRPr="0049112B">
        <w:rPr>
          <w:rFonts w:ascii="Tahoma" w:hAnsi="Tahoma" w:cs="Tahoma"/>
          <w:sz w:val="20"/>
          <w:szCs w:val="20"/>
        </w:rPr>
        <w:t>If the motion is passed it will be forwarded to the Minister for the Environment Community and Local Government.”</w:t>
      </w:r>
    </w:p>
    <w:p w:rsidR="002D0F74" w:rsidRDefault="002D0F74" w:rsidP="002D0F74">
      <w:pPr>
        <w:pStyle w:val="NormalWeb"/>
        <w:ind w:left="720"/>
      </w:pPr>
      <w:r>
        <w:t xml:space="preserve">A discussion followed with contributions from Councillors L. Dunne, D. O’Brien, F. Timmons, E. Ó’Broin, G. O’Connell, N. Coules, D. Richardson, M. Duff, P. </w:t>
      </w:r>
      <w:r w:rsidR="007D20E2">
        <w:t>Gogarty</w:t>
      </w:r>
      <w:r>
        <w:t xml:space="preserve">, F. Duffy, L. O’Toole, M. Devine, D. Looney, K. Mahon, E. Higgins, M. Genockey, B. Bonner, G. Kenny, T. Gilligan, B. Leech and P. Donovan. </w:t>
      </w:r>
    </w:p>
    <w:p w:rsidR="002D0F74" w:rsidRDefault="002D0F74" w:rsidP="002D0F74">
      <w:pPr>
        <w:pStyle w:val="NormalWeb"/>
        <w:ind w:left="720"/>
      </w:pPr>
      <w:r>
        <w:t>Mr. B. Coman Director of Housing, Social and Community Development responded to the Member’s queries.</w:t>
      </w:r>
    </w:p>
    <w:p w:rsidR="00F26273" w:rsidRDefault="00F26273" w:rsidP="00F26273">
      <w:pPr>
        <w:pStyle w:val="NormalWeb"/>
        <w:ind w:left="720"/>
      </w:pPr>
      <w:r>
        <w:t>A show of hands vote followed on the motion and the results were as follows:</w:t>
      </w:r>
    </w:p>
    <w:p w:rsidR="00F26273" w:rsidRDefault="00F26273" w:rsidP="00F26273">
      <w:pPr>
        <w:pStyle w:val="NormalWeb"/>
        <w:ind w:left="720"/>
        <w:rPr>
          <w:b/>
          <w:bCs/>
        </w:rPr>
      </w:pPr>
      <w:r>
        <w:rPr>
          <w:b/>
          <w:bCs/>
        </w:rPr>
        <w:t>FOR:                          34 (THIRTY FOUR)</w:t>
      </w:r>
    </w:p>
    <w:p w:rsidR="00F26273" w:rsidRDefault="00F26273" w:rsidP="00F26273">
      <w:pPr>
        <w:pStyle w:val="NormalWeb"/>
        <w:ind w:left="720"/>
        <w:rPr>
          <w:b/>
          <w:bCs/>
        </w:rPr>
      </w:pPr>
      <w:r>
        <w:rPr>
          <w:b/>
          <w:bCs/>
        </w:rPr>
        <w:t>AGAINST:                2   (TWO)</w:t>
      </w:r>
    </w:p>
    <w:p w:rsidR="00F26273" w:rsidRDefault="00F26273" w:rsidP="00F26273">
      <w:pPr>
        <w:pStyle w:val="NormalWeb"/>
        <w:ind w:left="720"/>
        <w:rPr>
          <w:b/>
          <w:bCs/>
        </w:rPr>
      </w:pPr>
      <w:r>
        <w:rPr>
          <w:b/>
          <w:bCs/>
        </w:rPr>
        <w:t>ABSTENTION:        0 (ZERO)</w:t>
      </w:r>
    </w:p>
    <w:p w:rsidR="00F26273" w:rsidRDefault="00F26273" w:rsidP="00F26273">
      <w:pPr>
        <w:pStyle w:val="NormalWeb"/>
        <w:ind w:left="720"/>
      </w:pPr>
      <w:r>
        <w:t xml:space="preserve">The Motion was </w:t>
      </w:r>
      <w:r>
        <w:rPr>
          <w:b/>
          <w:bCs/>
        </w:rPr>
        <w:t>AGREED.</w:t>
      </w:r>
    </w:p>
    <w:p w:rsidR="003719B5" w:rsidRPr="000A6A06" w:rsidRDefault="003719B5" w:rsidP="00F26273">
      <w:pPr>
        <w:pStyle w:val="NormalWeb"/>
      </w:pPr>
    </w:p>
    <w:p w:rsidR="0049112B" w:rsidRDefault="00BA266E" w:rsidP="0049112B">
      <w:pPr>
        <w:pStyle w:val="NormalWeb"/>
        <w:ind w:left="720" w:hanging="1429"/>
        <w:rPr>
          <w:b/>
        </w:rPr>
      </w:pPr>
      <w:r>
        <w:rPr>
          <w:b/>
        </w:rPr>
        <w:lastRenderedPageBreak/>
        <w:t>M5</w:t>
      </w:r>
      <w:r w:rsidR="0049112B">
        <w:rPr>
          <w:b/>
        </w:rPr>
        <w:t>/0116</w:t>
      </w:r>
      <w:r w:rsidR="000A6A06" w:rsidRPr="000A6A06">
        <w:rPr>
          <w:b/>
        </w:rPr>
        <w:tab/>
      </w:r>
      <w:r w:rsidR="0049112B" w:rsidRPr="0049112B">
        <w:rPr>
          <w:b/>
          <w:u w:val="single"/>
        </w:rPr>
        <w:t>SECTION 90 HOUSING ACT</w:t>
      </w:r>
    </w:p>
    <w:p w:rsidR="000A6A06" w:rsidRPr="000A6A06" w:rsidRDefault="00A35CEF" w:rsidP="0049112B">
      <w:pPr>
        <w:pStyle w:val="NormalWeb"/>
        <w:ind w:left="720"/>
      </w:pPr>
      <w:r w:rsidRPr="0049112B">
        <w:t>It was proposed by</w:t>
      </w:r>
      <w:r w:rsidRPr="0049112B">
        <w:rPr>
          <w:rStyle w:val="Strong"/>
        </w:rPr>
        <w:t xml:space="preserve"> </w:t>
      </w:r>
      <w:r w:rsidR="000A6A06" w:rsidRPr="0049112B">
        <w:rPr>
          <w:rStyle w:val="Strong"/>
          <w:b w:val="0"/>
        </w:rPr>
        <w:t>Councillor E. O'Brien</w:t>
      </w:r>
      <w:r w:rsidRPr="0049112B">
        <w:rPr>
          <w:rStyle w:val="Strong"/>
          <w:b w:val="0"/>
        </w:rPr>
        <w:t xml:space="preserve"> seconded by Councillor</w:t>
      </w:r>
      <w:r w:rsidR="002C5913" w:rsidRPr="0049112B">
        <w:rPr>
          <w:rStyle w:val="Strong"/>
          <w:b w:val="0"/>
        </w:rPr>
        <w:t xml:space="preserve"> </w:t>
      </w:r>
      <w:r w:rsidR="002D0F74" w:rsidRPr="0049112B">
        <w:rPr>
          <w:rStyle w:val="Strong"/>
          <w:b w:val="0"/>
        </w:rPr>
        <w:t xml:space="preserve">C. </w:t>
      </w:r>
      <w:r w:rsidR="002665CC" w:rsidRPr="0049112B">
        <w:rPr>
          <w:rStyle w:val="Strong"/>
          <w:b w:val="0"/>
        </w:rPr>
        <w:t>O’Connor</w:t>
      </w:r>
      <w:r w:rsidR="002D0F74" w:rsidRPr="0049112B">
        <w:rPr>
          <w:rStyle w:val="Strong"/>
          <w:b w:val="0"/>
        </w:rPr>
        <w:t>.</w:t>
      </w:r>
    </w:p>
    <w:p w:rsidR="0049112B" w:rsidRDefault="0049112B" w:rsidP="000A6A06">
      <w:pPr>
        <w:pStyle w:val="NormalWeb"/>
        <w:ind w:left="720"/>
      </w:pPr>
      <w:r>
        <w:t>“</w:t>
      </w:r>
      <w:r w:rsidR="000A6A06" w:rsidRPr="000A6A06">
        <w:t>That this Council, alters it current policy in relation to applications for consent to sales under Section 90 of the Housing Act 1966 and dispense with the requirement for a purchaser to obtain confirmation from Revenue that they have never previously received mortgage interest relief and thus effectively requires a proposed purchaser to be a first time buyer.</w:t>
      </w:r>
      <w:r>
        <w:t>”</w:t>
      </w:r>
    </w:p>
    <w:p w:rsidR="0049112B" w:rsidRPr="0049112B" w:rsidRDefault="0049112B" w:rsidP="0049112B">
      <w:pPr>
        <w:spacing w:before="100" w:beforeAutospacing="1" w:after="100" w:afterAutospacing="1" w:line="240" w:lineRule="auto"/>
        <w:ind w:firstLine="720"/>
        <w:rPr>
          <w:rFonts w:ascii="Verdana" w:eastAsia="Times New Roman" w:hAnsi="Verdana" w:cs="Times New Roman"/>
          <w:sz w:val="24"/>
          <w:szCs w:val="24"/>
          <w:lang w:eastAsia="en-IE"/>
        </w:rPr>
      </w:pPr>
      <w:r w:rsidRPr="0049112B">
        <w:rPr>
          <w:rFonts w:ascii="Verdana" w:eastAsia="Times New Roman" w:hAnsi="Verdana" w:cs="Times New Roman"/>
          <w:b/>
          <w:bCs/>
          <w:sz w:val="24"/>
          <w:szCs w:val="24"/>
          <w:lang w:eastAsia="en-IE"/>
        </w:rPr>
        <w:t>REPORT:</w:t>
      </w:r>
      <w:r w:rsidRPr="0049112B">
        <w:rPr>
          <w:rFonts w:ascii="Verdana" w:eastAsia="Times New Roman" w:hAnsi="Verdana" w:cs="Times New Roman"/>
          <w:sz w:val="24"/>
          <w:szCs w:val="24"/>
          <w:lang w:eastAsia="en-IE"/>
        </w:rPr>
        <w:t> </w:t>
      </w:r>
    </w:p>
    <w:p w:rsidR="0049112B" w:rsidRPr="0049112B" w:rsidRDefault="0098383F" w:rsidP="0049112B">
      <w:pPr>
        <w:spacing w:before="100" w:beforeAutospacing="1" w:after="100" w:afterAutospacing="1" w:line="240" w:lineRule="auto"/>
        <w:ind w:left="720"/>
        <w:rPr>
          <w:rFonts w:ascii="Tahoma" w:eastAsia="Times New Roman" w:hAnsi="Tahoma" w:cs="Tahoma"/>
          <w:sz w:val="20"/>
          <w:szCs w:val="20"/>
          <w:lang w:eastAsia="en-IE"/>
        </w:rPr>
      </w:pPr>
      <w:r>
        <w:rPr>
          <w:rFonts w:ascii="Tahoma" w:eastAsia="Times New Roman" w:hAnsi="Tahoma" w:cs="Tahoma"/>
          <w:sz w:val="20"/>
          <w:szCs w:val="20"/>
          <w:lang w:eastAsia="en-IE"/>
        </w:rPr>
        <w:t>“</w:t>
      </w:r>
      <w:r w:rsidR="0049112B" w:rsidRPr="0049112B">
        <w:rPr>
          <w:rFonts w:ascii="Tahoma" w:eastAsia="Times New Roman" w:hAnsi="Tahoma" w:cs="Tahoma"/>
          <w:sz w:val="20"/>
          <w:szCs w:val="20"/>
          <w:lang w:eastAsia="en-IE"/>
        </w:rPr>
        <w:t>The terms and conditions pertaining to Consent to Sale are determined by Statute, specifically Section 90 of the Housing Act 1966, as outlined below.</w:t>
      </w:r>
    </w:p>
    <w:p w:rsidR="0049112B" w:rsidRPr="0049112B" w:rsidRDefault="0049112B" w:rsidP="0049112B">
      <w:pPr>
        <w:spacing w:before="100" w:beforeAutospacing="1" w:after="100" w:afterAutospacing="1" w:line="240" w:lineRule="auto"/>
        <w:ind w:firstLine="720"/>
        <w:rPr>
          <w:rFonts w:ascii="Tahoma" w:eastAsia="Times New Roman" w:hAnsi="Tahoma" w:cs="Tahoma"/>
          <w:sz w:val="20"/>
          <w:szCs w:val="20"/>
          <w:lang w:eastAsia="en-IE"/>
        </w:rPr>
      </w:pPr>
      <w:r w:rsidRPr="0049112B">
        <w:rPr>
          <w:rFonts w:ascii="Tahoma" w:eastAsia="Times New Roman" w:hAnsi="Tahoma" w:cs="Tahoma"/>
          <w:sz w:val="20"/>
          <w:szCs w:val="20"/>
          <w:lang w:eastAsia="en-IE"/>
        </w:rPr>
        <w:t>"S90 (6</w:t>
      </w:r>
      <w:r w:rsidR="0098383F" w:rsidRPr="0098383F">
        <w:rPr>
          <w:rFonts w:ascii="Tahoma" w:eastAsia="Times New Roman" w:hAnsi="Tahoma" w:cs="Tahoma"/>
          <w:sz w:val="20"/>
          <w:szCs w:val="20"/>
          <w:lang w:eastAsia="en-IE"/>
        </w:rPr>
        <w:t>) (</w:t>
      </w:r>
      <w:r w:rsidRPr="0049112B">
        <w:rPr>
          <w:rFonts w:ascii="Tahoma" w:eastAsia="Times New Roman" w:hAnsi="Tahoma" w:cs="Tahoma"/>
          <w:sz w:val="20"/>
          <w:szCs w:val="20"/>
          <w:lang w:eastAsia="en-IE"/>
        </w:rPr>
        <w:t>b)</w:t>
      </w:r>
    </w:p>
    <w:tbl>
      <w:tblPr>
        <w:tblW w:w="4000"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114"/>
      </w:tblGrid>
      <w:tr w:rsidR="0049112B" w:rsidRPr="0049112B" w:rsidTr="0098383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9112B" w:rsidRPr="00110866" w:rsidRDefault="0049112B" w:rsidP="00110866">
            <w:pPr>
              <w:spacing w:after="0" w:line="336" w:lineRule="atLeast"/>
              <w:rPr>
                <w:rFonts w:ascii="Tahoma" w:eastAsia="Times New Roman" w:hAnsi="Tahoma" w:cs="Tahoma"/>
                <w:sz w:val="18"/>
                <w:szCs w:val="18"/>
                <w:lang w:eastAsia="en-IE"/>
              </w:rPr>
            </w:pPr>
            <w:r w:rsidRPr="00110866">
              <w:rPr>
                <w:rFonts w:ascii="Tahoma" w:eastAsia="Times New Roman" w:hAnsi="Tahoma" w:cs="Tahoma"/>
                <w:sz w:val="18"/>
                <w:szCs w:val="18"/>
                <w:lang w:eastAsia="en-IE"/>
              </w:rPr>
              <w:t>(</w:t>
            </w:r>
            <w:r w:rsidRPr="00110866">
              <w:rPr>
                <w:rFonts w:ascii="Tahoma" w:eastAsia="Times New Roman" w:hAnsi="Tahoma" w:cs="Tahoma"/>
                <w:i/>
                <w:iCs/>
                <w:sz w:val="18"/>
                <w:szCs w:val="18"/>
                <w:lang w:eastAsia="en-IE"/>
              </w:rPr>
              <w:t>b</w:t>
            </w:r>
            <w:r w:rsidRPr="00110866">
              <w:rPr>
                <w:rFonts w:ascii="Tahoma" w:eastAsia="Times New Roman" w:hAnsi="Tahoma" w:cs="Tahoma"/>
                <w:sz w:val="18"/>
                <w:szCs w:val="18"/>
                <w:lang w:eastAsia="en-IE"/>
              </w:rPr>
              <w:t>) subject to the foregoing paragraph,  the housing authority may, without prejudice to any other power in that   behalf, refuse to give such a consent if they are of opinion that—</w:t>
            </w:r>
          </w:p>
        </w:tc>
      </w:tr>
      <w:tr w:rsidR="0049112B" w:rsidRPr="0049112B" w:rsidTr="0098383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9112B" w:rsidRPr="00110866" w:rsidRDefault="0049112B" w:rsidP="00110866">
            <w:pPr>
              <w:spacing w:after="0" w:line="336" w:lineRule="atLeast"/>
              <w:rPr>
                <w:rFonts w:ascii="Tahoma" w:eastAsia="Times New Roman" w:hAnsi="Tahoma" w:cs="Tahoma"/>
                <w:sz w:val="18"/>
                <w:szCs w:val="18"/>
                <w:lang w:eastAsia="en-IE"/>
              </w:rPr>
            </w:pPr>
            <w:r w:rsidRPr="00110866">
              <w:rPr>
                <w:rFonts w:ascii="Tahoma" w:eastAsia="Times New Roman" w:hAnsi="Tahoma" w:cs="Tahoma"/>
                <w:sz w:val="18"/>
                <w:szCs w:val="18"/>
                <w:lang w:eastAsia="en-IE"/>
              </w:rPr>
              <w:t>(i) the intended purchaser or lessee is not a person in need of housing, or</w:t>
            </w:r>
          </w:p>
          <w:p w:rsidR="00BB058A" w:rsidRPr="00110866" w:rsidRDefault="00BB058A" w:rsidP="00110866">
            <w:pPr>
              <w:spacing w:after="0" w:line="336" w:lineRule="atLeast"/>
              <w:rPr>
                <w:rFonts w:ascii="Tahoma" w:eastAsia="Times New Roman" w:hAnsi="Tahoma" w:cs="Tahoma"/>
                <w:sz w:val="18"/>
                <w:szCs w:val="18"/>
                <w:lang w:eastAsia="en-IE"/>
              </w:rPr>
            </w:pPr>
            <w:r w:rsidRPr="00110866">
              <w:rPr>
                <w:rFonts w:ascii="Tahoma" w:eastAsia="Times New Roman" w:hAnsi="Tahoma" w:cs="Tahoma"/>
                <w:sz w:val="18"/>
                <w:szCs w:val="18"/>
                <w:lang w:eastAsia="en-IE"/>
              </w:rPr>
              <w:t>(ii) The intended sale or lease would, if completed, leave the vendor or lessor or his dependants without adequate housing".</w:t>
            </w:r>
          </w:p>
        </w:tc>
      </w:tr>
    </w:tbl>
    <w:p w:rsidR="000A6A06" w:rsidRPr="0098383F" w:rsidRDefault="0049112B" w:rsidP="0098383F">
      <w:pPr>
        <w:spacing w:before="100" w:beforeAutospacing="1" w:after="100" w:afterAutospacing="1" w:line="240" w:lineRule="auto"/>
        <w:ind w:left="720"/>
        <w:rPr>
          <w:rFonts w:ascii="Tahoma" w:eastAsia="Times New Roman" w:hAnsi="Tahoma" w:cs="Tahoma"/>
          <w:sz w:val="20"/>
          <w:szCs w:val="20"/>
          <w:lang w:eastAsia="en-IE"/>
        </w:rPr>
      </w:pPr>
      <w:r w:rsidRPr="0049112B">
        <w:rPr>
          <w:rFonts w:ascii="Tahoma" w:eastAsia="Times New Roman" w:hAnsi="Tahoma" w:cs="Tahoma"/>
          <w:sz w:val="20"/>
          <w:szCs w:val="20"/>
          <w:lang w:eastAsia="en-IE"/>
        </w:rPr>
        <w:t>In order to meet these obligations, the Council requests a completed HPL1 form from Inspector of Taxes or if the purchaser has previously owned a property and cannot get a HPL1 form signed and stamped by Revenue Commissioners, they must submit a copy of the fully completed contracts for any property previously owned by the purchaser.  The purpose of this is to ensure that the purchaser is purchasing the property as their normal place of residence and is a person in need of housing.</w:t>
      </w:r>
      <w:r w:rsidR="0098383F">
        <w:rPr>
          <w:rFonts w:ascii="Tahoma" w:eastAsia="Times New Roman" w:hAnsi="Tahoma" w:cs="Tahoma"/>
          <w:sz w:val="20"/>
          <w:szCs w:val="20"/>
          <w:lang w:eastAsia="en-IE"/>
        </w:rPr>
        <w:t>”</w:t>
      </w:r>
      <w:r w:rsidR="000A6A06" w:rsidRPr="000A6A06">
        <w:t> </w:t>
      </w:r>
    </w:p>
    <w:p w:rsidR="002D0F74" w:rsidRDefault="002D0F74" w:rsidP="002D0F74">
      <w:pPr>
        <w:pStyle w:val="NormalWeb"/>
        <w:ind w:left="720"/>
      </w:pPr>
      <w:r>
        <w:t xml:space="preserve">A discussion followed with contributions from Councillors E. O’Brien, P. </w:t>
      </w:r>
      <w:r w:rsidR="007D20E2">
        <w:t>Gogarty</w:t>
      </w:r>
      <w:r>
        <w:t>, D. Looney, E. Ó’</w:t>
      </w:r>
      <w:r w:rsidR="00C67A13">
        <w:t xml:space="preserve">Broin and M. Genockey. </w:t>
      </w:r>
    </w:p>
    <w:p w:rsidR="002D0F74" w:rsidRDefault="002D0F74" w:rsidP="002D0F74">
      <w:pPr>
        <w:pStyle w:val="NormalWeb"/>
        <w:ind w:left="720"/>
      </w:pPr>
      <w:r>
        <w:t>Mr. B. Coman Director of Housing, Social and Community Development responded to the Member’s queries.</w:t>
      </w:r>
    </w:p>
    <w:p w:rsidR="00CE7360" w:rsidRPr="00110866" w:rsidRDefault="00B413B5" w:rsidP="00110866">
      <w:pPr>
        <w:pStyle w:val="NormalWeb"/>
        <w:ind w:left="720"/>
        <w:rPr>
          <w:b/>
        </w:rPr>
      </w:pPr>
      <w:r>
        <w:t>The R</w:t>
      </w:r>
      <w:r w:rsidR="00C67A13">
        <w:t xml:space="preserve">eport </w:t>
      </w:r>
      <w:r w:rsidR="002D0F74">
        <w:t xml:space="preserve">was </w:t>
      </w:r>
      <w:r w:rsidR="00C67A13">
        <w:rPr>
          <w:b/>
        </w:rPr>
        <w:t>NOTED</w:t>
      </w:r>
      <w:r w:rsidR="002D0F74" w:rsidRPr="0089226E">
        <w:rPr>
          <w:b/>
        </w:rPr>
        <w:t>.</w:t>
      </w:r>
    </w:p>
    <w:p w:rsidR="00BF7446" w:rsidRPr="00B413B5" w:rsidRDefault="00B413B5" w:rsidP="00C67A13">
      <w:pPr>
        <w:pStyle w:val="NormalWeb"/>
        <w:ind w:left="720"/>
      </w:pPr>
      <w:r>
        <w:t xml:space="preserve">In accordance with Standing Order 74 the Mayor, </w:t>
      </w:r>
      <w:r w:rsidR="00110866">
        <w:t xml:space="preserve">Councillor S. Holland proposed, </w:t>
      </w:r>
      <w:r>
        <w:t>and the members unanimously agreed, to suspend standing orders in order to deal with 2 suspensory motions to be taken without debate.</w:t>
      </w:r>
    </w:p>
    <w:p w:rsidR="008B4F1B" w:rsidRDefault="008B4F1B" w:rsidP="000A6A06">
      <w:pPr>
        <w:pStyle w:val="NormalWeb"/>
        <w:ind w:left="720"/>
        <w:rPr>
          <w:color w:val="FF0000"/>
        </w:rPr>
      </w:pPr>
    </w:p>
    <w:p w:rsidR="00937B70" w:rsidRPr="00F26273" w:rsidRDefault="0098383F" w:rsidP="0098383F">
      <w:pPr>
        <w:pStyle w:val="NormalWeb"/>
        <w:spacing w:before="0" w:beforeAutospacing="0" w:after="0" w:afterAutospacing="0"/>
        <w:ind w:left="709" w:right="237" w:hanging="1418"/>
      </w:pPr>
      <w:r w:rsidRPr="0098383F">
        <w:rPr>
          <w:b/>
        </w:rPr>
        <w:t xml:space="preserve">SM1/0116 </w:t>
      </w:r>
      <w:r w:rsidRPr="0098383F">
        <w:rPr>
          <w:b/>
        </w:rPr>
        <w:tab/>
      </w:r>
      <w:r w:rsidR="00937B70" w:rsidRPr="00F26273">
        <w:rPr>
          <w:b/>
          <w:u w:val="single"/>
        </w:rPr>
        <w:t xml:space="preserve">SUSPENSORY MOTION – </w:t>
      </w:r>
      <w:r w:rsidR="00F26273" w:rsidRPr="00F26273">
        <w:rPr>
          <w:b/>
          <w:u w:val="single"/>
        </w:rPr>
        <w:t>HISTORICAL BUILDINGS ON MOORE STREET.</w:t>
      </w:r>
      <w:r w:rsidR="00937B70" w:rsidRPr="00F26273">
        <w:rPr>
          <w:b/>
          <w:u w:val="single"/>
        </w:rPr>
        <w:t xml:space="preserve"> </w:t>
      </w:r>
    </w:p>
    <w:p w:rsidR="00937B70" w:rsidRPr="00C65280" w:rsidRDefault="00937B70" w:rsidP="00937B70">
      <w:pPr>
        <w:spacing w:after="0" w:line="240" w:lineRule="auto"/>
        <w:ind w:right="237" w:hanging="567"/>
        <w:rPr>
          <w:rFonts w:ascii="Times New Roman" w:eastAsia="Times New Roman" w:hAnsi="Times New Roman" w:cs="Times New Roman"/>
          <w:sz w:val="24"/>
          <w:szCs w:val="24"/>
          <w:highlight w:val="yellow"/>
          <w:lang w:eastAsia="en-IE"/>
        </w:rPr>
      </w:pPr>
    </w:p>
    <w:p w:rsidR="00937B70" w:rsidRPr="00B413B5" w:rsidRDefault="00937B70" w:rsidP="00BB058A">
      <w:pPr>
        <w:spacing w:after="0" w:line="240" w:lineRule="auto"/>
        <w:ind w:left="709" w:right="237" w:firstLine="14"/>
        <w:jc w:val="both"/>
        <w:rPr>
          <w:rFonts w:ascii="Times New Roman" w:eastAsia="Times New Roman" w:hAnsi="Times New Roman" w:cs="Times New Roman"/>
          <w:b/>
          <w:sz w:val="24"/>
          <w:szCs w:val="24"/>
          <w:lang w:eastAsia="en-IE"/>
        </w:rPr>
      </w:pPr>
      <w:r w:rsidRPr="00B413B5">
        <w:rPr>
          <w:rFonts w:ascii="Times New Roman" w:eastAsia="Times New Roman" w:hAnsi="Times New Roman" w:cs="Times New Roman"/>
          <w:sz w:val="24"/>
          <w:szCs w:val="24"/>
          <w:lang w:eastAsia="en-IE"/>
        </w:rPr>
        <w:lastRenderedPageBreak/>
        <w:t xml:space="preserve">The following </w:t>
      </w:r>
      <w:r w:rsidRPr="00B413B5">
        <w:rPr>
          <w:rFonts w:ascii="Times New Roman" w:eastAsia="Times New Roman" w:hAnsi="Times New Roman" w:cs="Times New Roman"/>
          <w:b/>
          <w:sz w:val="24"/>
          <w:szCs w:val="24"/>
          <w:lang w:eastAsia="en-IE"/>
        </w:rPr>
        <w:t>Suspensory Motion</w:t>
      </w:r>
      <w:r w:rsidR="00F26273" w:rsidRPr="00B413B5">
        <w:rPr>
          <w:rFonts w:ascii="Times New Roman" w:eastAsia="Times New Roman" w:hAnsi="Times New Roman" w:cs="Times New Roman"/>
          <w:sz w:val="24"/>
          <w:szCs w:val="24"/>
          <w:lang w:eastAsia="en-IE"/>
        </w:rPr>
        <w:t xml:space="preserve"> in the names of Councillors L. Dunne, D. Looney, </w:t>
      </w:r>
      <w:r w:rsidR="00AA48A4">
        <w:rPr>
          <w:rFonts w:ascii="Times New Roman" w:eastAsia="Times New Roman" w:hAnsi="Times New Roman" w:cs="Times New Roman"/>
          <w:sz w:val="24"/>
          <w:szCs w:val="24"/>
          <w:lang w:eastAsia="en-IE"/>
        </w:rPr>
        <w:t xml:space="preserve">D. Richardson, </w:t>
      </w:r>
      <w:r w:rsidR="00F26273" w:rsidRPr="00B413B5">
        <w:rPr>
          <w:rFonts w:ascii="Times New Roman" w:eastAsia="Times New Roman" w:hAnsi="Times New Roman" w:cs="Times New Roman"/>
          <w:sz w:val="24"/>
          <w:szCs w:val="24"/>
          <w:lang w:eastAsia="en-IE"/>
        </w:rPr>
        <w:t>J. Graham, E. Ó’Broin, D. O’</w:t>
      </w:r>
      <w:r w:rsidR="00E92FD5" w:rsidRPr="00B413B5">
        <w:rPr>
          <w:rFonts w:ascii="Times New Roman" w:eastAsia="Times New Roman" w:hAnsi="Times New Roman" w:cs="Times New Roman"/>
          <w:sz w:val="24"/>
          <w:szCs w:val="24"/>
          <w:lang w:eastAsia="en-IE"/>
        </w:rPr>
        <w:t>Donovan, G. Kenny</w:t>
      </w:r>
      <w:r w:rsidR="007C3688" w:rsidRPr="00B413B5">
        <w:rPr>
          <w:rFonts w:ascii="Times New Roman" w:eastAsia="Times New Roman" w:hAnsi="Times New Roman" w:cs="Times New Roman"/>
          <w:sz w:val="24"/>
          <w:szCs w:val="24"/>
          <w:lang w:eastAsia="en-IE"/>
        </w:rPr>
        <w:t>,</w:t>
      </w:r>
      <w:r w:rsidR="00E92FD5" w:rsidRPr="00B413B5">
        <w:rPr>
          <w:rFonts w:ascii="Times New Roman" w:eastAsia="Times New Roman" w:hAnsi="Times New Roman" w:cs="Times New Roman"/>
          <w:sz w:val="24"/>
          <w:szCs w:val="24"/>
          <w:lang w:eastAsia="en-IE"/>
        </w:rPr>
        <w:t xml:space="preserve"> </w:t>
      </w:r>
      <w:r w:rsidR="007C3688" w:rsidRPr="00B413B5">
        <w:rPr>
          <w:rFonts w:ascii="Times New Roman" w:eastAsia="Times New Roman" w:hAnsi="Times New Roman" w:cs="Times New Roman"/>
          <w:sz w:val="24"/>
          <w:szCs w:val="24"/>
          <w:lang w:eastAsia="en-IE"/>
        </w:rPr>
        <w:t>F. Timmons, B. Leech, N. Coules, G. O’</w:t>
      </w:r>
      <w:r w:rsidR="00E92FD5" w:rsidRPr="00B413B5">
        <w:rPr>
          <w:rFonts w:ascii="Times New Roman" w:eastAsia="Times New Roman" w:hAnsi="Times New Roman" w:cs="Times New Roman"/>
          <w:sz w:val="24"/>
          <w:szCs w:val="24"/>
          <w:lang w:eastAsia="en-IE"/>
        </w:rPr>
        <w:t>Connell, P. Foley, T. Gilligan</w:t>
      </w:r>
      <w:r w:rsidR="007C3688" w:rsidRPr="00B413B5">
        <w:rPr>
          <w:rFonts w:ascii="Times New Roman" w:eastAsia="Times New Roman" w:hAnsi="Times New Roman" w:cs="Times New Roman"/>
          <w:sz w:val="24"/>
          <w:szCs w:val="24"/>
          <w:lang w:eastAsia="en-IE"/>
        </w:rPr>
        <w:t>, D. O’Brien,</w:t>
      </w:r>
      <w:r w:rsidR="00E92FD5" w:rsidRPr="00B413B5">
        <w:rPr>
          <w:rFonts w:ascii="Times New Roman" w:eastAsia="Times New Roman" w:hAnsi="Times New Roman" w:cs="Times New Roman"/>
          <w:sz w:val="24"/>
          <w:szCs w:val="24"/>
          <w:lang w:eastAsia="en-IE"/>
        </w:rPr>
        <w:t xml:space="preserve"> E. O’Brien</w:t>
      </w:r>
      <w:r w:rsidR="007C3688" w:rsidRPr="00B413B5">
        <w:rPr>
          <w:rFonts w:ascii="Times New Roman" w:eastAsia="Times New Roman" w:hAnsi="Times New Roman" w:cs="Times New Roman"/>
          <w:sz w:val="24"/>
          <w:szCs w:val="24"/>
          <w:lang w:eastAsia="en-IE"/>
        </w:rPr>
        <w:t xml:space="preserve">, F. Duffy, B. Bonner, M. Genockey, R. Nolan, P. </w:t>
      </w:r>
      <w:r w:rsidR="007D20E2">
        <w:rPr>
          <w:rFonts w:ascii="Times New Roman" w:eastAsia="Times New Roman" w:hAnsi="Times New Roman" w:cs="Times New Roman"/>
          <w:sz w:val="24"/>
          <w:szCs w:val="24"/>
          <w:lang w:eastAsia="en-IE"/>
        </w:rPr>
        <w:t>Gogarty</w:t>
      </w:r>
      <w:r w:rsidR="007C3688" w:rsidRPr="00B413B5">
        <w:rPr>
          <w:rFonts w:ascii="Times New Roman" w:eastAsia="Times New Roman" w:hAnsi="Times New Roman" w:cs="Times New Roman"/>
          <w:sz w:val="24"/>
          <w:szCs w:val="24"/>
          <w:lang w:eastAsia="en-IE"/>
        </w:rPr>
        <w:t>,</w:t>
      </w:r>
      <w:r w:rsidR="00E92FD5" w:rsidRPr="00B413B5">
        <w:rPr>
          <w:rFonts w:ascii="Times New Roman" w:eastAsia="Times New Roman" w:hAnsi="Times New Roman" w:cs="Times New Roman"/>
          <w:sz w:val="24"/>
          <w:szCs w:val="24"/>
          <w:lang w:eastAsia="en-IE"/>
        </w:rPr>
        <w:t xml:space="preserve"> F. Warfield</w:t>
      </w:r>
      <w:r w:rsidR="007C3688" w:rsidRPr="00B413B5">
        <w:rPr>
          <w:rFonts w:ascii="Times New Roman" w:eastAsia="Times New Roman" w:hAnsi="Times New Roman" w:cs="Times New Roman"/>
          <w:sz w:val="24"/>
          <w:szCs w:val="24"/>
          <w:lang w:eastAsia="en-IE"/>
        </w:rPr>
        <w:t xml:space="preserve">, S. Holland </w:t>
      </w:r>
      <w:r w:rsidR="00AA48A4">
        <w:rPr>
          <w:rFonts w:ascii="Times New Roman" w:eastAsia="Times New Roman" w:hAnsi="Times New Roman" w:cs="Times New Roman"/>
          <w:sz w:val="24"/>
          <w:szCs w:val="24"/>
          <w:lang w:eastAsia="en-IE"/>
        </w:rPr>
        <w:t>and C. O’Connor</w:t>
      </w:r>
      <w:r w:rsidRPr="00B413B5">
        <w:rPr>
          <w:rFonts w:ascii="Times New Roman" w:eastAsia="Times New Roman" w:hAnsi="Times New Roman" w:cs="Times New Roman"/>
          <w:sz w:val="24"/>
          <w:szCs w:val="24"/>
          <w:lang w:eastAsia="en-IE"/>
        </w:rPr>
        <w:t xml:space="preserve"> was prop</w:t>
      </w:r>
      <w:r w:rsidR="00E92FD5" w:rsidRPr="00B413B5">
        <w:rPr>
          <w:rFonts w:ascii="Times New Roman" w:eastAsia="Times New Roman" w:hAnsi="Times New Roman" w:cs="Times New Roman"/>
          <w:sz w:val="24"/>
          <w:szCs w:val="24"/>
          <w:lang w:eastAsia="en-IE"/>
        </w:rPr>
        <w:t>osed by Councillor L. Dunne seconded by Councillor D. Looney</w:t>
      </w:r>
      <w:r w:rsidRPr="00B413B5">
        <w:rPr>
          <w:rFonts w:ascii="Times New Roman" w:eastAsia="Times New Roman" w:hAnsi="Times New Roman" w:cs="Times New Roman"/>
          <w:sz w:val="24"/>
          <w:szCs w:val="24"/>
          <w:lang w:eastAsia="en-IE"/>
        </w:rPr>
        <w:t xml:space="preserve"> and was </w:t>
      </w:r>
      <w:r w:rsidRPr="00B413B5">
        <w:rPr>
          <w:rFonts w:ascii="Times New Roman" w:eastAsia="Times New Roman" w:hAnsi="Times New Roman" w:cs="Times New Roman"/>
          <w:b/>
          <w:sz w:val="24"/>
          <w:szCs w:val="24"/>
          <w:lang w:eastAsia="en-IE"/>
        </w:rPr>
        <w:t>CONSIDERED:</w:t>
      </w:r>
    </w:p>
    <w:p w:rsidR="00937B70" w:rsidRPr="00B413B5" w:rsidRDefault="00937B70" w:rsidP="00937B70">
      <w:pPr>
        <w:spacing w:after="0" w:line="240" w:lineRule="auto"/>
        <w:ind w:left="709" w:right="237" w:firstLine="14"/>
        <w:rPr>
          <w:rFonts w:ascii="Times New Roman" w:eastAsia="Times New Roman" w:hAnsi="Times New Roman" w:cs="Times New Roman"/>
          <w:b/>
          <w:sz w:val="24"/>
          <w:szCs w:val="24"/>
          <w:lang w:eastAsia="en-IE"/>
        </w:rPr>
      </w:pPr>
    </w:p>
    <w:p w:rsidR="00937B70" w:rsidRPr="00B413B5" w:rsidRDefault="00937B70" w:rsidP="00937B70">
      <w:pPr>
        <w:spacing w:after="0" w:line="240" w:lineRule="auto"/>
        <w:ind w:left="709" w:right="237" w:firstLine="14"/>
        <w:rPr>
          <w:rFonts w:ascii="Times New Roman" w:eastAsia="Times New Roman" w:hAnsi="Times New Roman" w:cs="Times New Roman"/>
          <w:b/>
          <w:sz w:val="24"/>
          <w:szCs w:val="24"/>
          <w:lang w:eastAsia="en-IE"/>
        </w:rPr>
      </w:pPr>
    </w:p>
    <w:p w:rsidR="00937B70" w:rsidRPr="00B413B5" w:rsidRDefault="00937B70" w:rsidP="00BB058A">
      <w:pPr>
        <w:spacing w:after="0" w:line="240" w:lineRule="auto"/>
        <w:ind w:left="709" w:right="237" w:firstLine="14"/>
        <w:jc w:val="both"/>
        <w:rPr>
          <w:rFonts w:ascii="Times New Roman" w:eastAsia="Times New Roman" w:hAnsi="Times New Roman" w:cs="Times New Roman"/>
          <w:sz w:val="24"/>
          <w:szCs w:val="24"/>
          <w:lang w:eastAsia="en-IE"/>
        </w:rPr>
      </w:pPr>
      <w:r w:rsidRPr="00B413B5">
        <w:rPr>
          <w:rFonts w:ascii="Times New Roman" w:eastAsia="Times New Roman" w:hAnsi="Times New Roman" w:cs="Times New Roman"/>
          <w:b/>
          <w:sz w:val="24"/>
          <w:szCs w:val="24"/>
          <w:lang w:eastAsia="en-IE"/>
        </w:rPr>
        <w:t>“</w:t>
      </w:r>
      <w:r w:rsidR="00E92FD5" w:rsidRPr="00B413B5">
        <w:rPr>
          <w:rFonts w:ascii="Times New Roman" w:eastAsia="Times New Roman" w:hAnsi="Times New Roman" w:cs="Times New Roman"/>
          <w:sz w:val="24"/>
          <w:szCs w:val="24"/>
          <w:lang w:eastAsia="en-IE"/>
        </w:rPr>
        <w:t xml:space="preserve">This </w:t>
      </w:r>
      <w:r w:rsidRPr="00B413B5">
        <w:rPr>
          <w:rFonts w:ascii="Times New Roman" w:eastAsia="Times New Roman" w:hAnsi="Times New Roman" w:cs="Times New Roman"/>
          <w:sz w:val="24"/>
          <w:szCs w:val="24"/>
          <w:lang w:eastAsia="en-IE"/>
        </w:rPr>
        <w:t xml:space="preserve">Council </w:t>
      </w:r>
      <w:r w:rsidR="00E92FD5" w:rsidRPr="00B413B5">
        <w:rPr>
          <w:rFonts w:ascii="Times New Roman" w:eastAsia="Times New Roman" w:hAnsi="Times New Roman" w:cs="Times New Roman"/>
          <w:sz w:val="24"/>
          <w:szCs w:val="24"/>
          <w:lang w:eastAsia="en-IE"/>
        </w:rPr>
        <w:t>supports and sends our solidarity to those who are occupying the historical buildings on Moore Street.  This Council also calls on the Minister for Heritage, Heather Humphries to immediately intervene to halt works at the historic Moore Street battlefield site, as the national monument of no. 14-16 will be robbed of its historical and architectural context and its attraction if the terrace on either side is destroyed.  Additionally, that this Council will write to Dublin City Council asking them to make provisions in their budget for a battlefield quarter project.</w:t>
      </w:r>
      <w:r w:rsidRPr="00B413B5">
        <w:rPr>
          <w:rFonts w:ascii="Times New Roman" w:eastAsia="Times New Roman" w:hAnsi="Times New Roman" w:cs="Times New Roman"/>
          <w:sz w:val="24"/>
          <w:szCs w:val="24"/>
          <w:lang w:eastAsia="en-IE"/>
        </w:rPr>
        <w:t>”</w:t>
      </w:r>
    </w:p>
    <w:p w:rsidR="00937B70" w:rsidRPr="00C65280" w:rsidRDefault="00937B70" w:rsidP="00BB058A">
      <w:pPr>
        <w:spacing w:after="0" w:line="240" w:lineRule="auto"/>
        <w:ind w:left="709" w:right="237" w:firstLine="14"/>
        <w:jc w:val="both"/>
        <w:rPr>
          <w:rFonts w:ascii="Times New Roman" w:eastAsia="Times New Roman" w:hAnsi="Times New Roman" w:cs="Times New Roman"/>
          <w:sz w:val="24"/>
          <w:szCs w:val="24"/>
          <w:highlight w:val="yellow"/>
          <w:lang w:eastAsia="en-IE"/>
        </w:rPr>
      </w:pPr>
    </w:p>
    <w:p w:rsidR="00937B70" w:rsidRPr="00B413B5" w:rsidRDefault="00937B70" w:rsidP="00BB058A">
      <w:pPr>
        <w:spacing w:after="0" w:line="240" w:lineRule="auto"/>
        <w:ind w:left="709" w:right="237" w:firstLine="14"/>
        <w:jc w:val="both"/>
        <w:rPr>
          <w:rFonts w:ascii="Times New Roman" w:eastAsia="Times New Roman" w:hAnsi="Times New Roman" w:cs="Times New Roman"/>
          <w:sz w:val="24"/>
          <w:szCs w:val="24"/>
          <w:lang w:eastAsia="en-IE"/>
        </w:rPr>
      </w:pPr>
      <w:r w:rsidRPr="00B413B5">
        <w:rPr>
          <w:rFonts w:ascii="Times New Roman" w:eastAsia="Times New Roman" w:hAnsi="Times New Roman" w:cs="Times New Roman"/>
          <w:sz w:val="24"/>
          <w:szCs w:val="24"/>
          <w:lang w:eastAsia="en-IE"/>
        </w:rPr>
        <w:t>A show of hands vote on the suspensory motion followed, the result of which was as follow:</w:t>
      </w:r>
    </w:p>
    <w:p w:rsidR="00937B70" w:rsidRPr="00B413B5" w:rsidRDefault="00937B70" w:rsidP="00937B70">
      <w:pPr>
        <w:spacing w:after="0" w:line="240" w:lineRule="auto"/>
        <w:ind w:left="709" w:right="237" w:firstLine="14"/>
        <w:rPr>
          <w:rFonts w:ascii="Times New Roman" w:eastAsia="Times New Roman" w:hAnsi="Times New Roman" w:cs="Times New Roman"/>
          <w:sz w:val="24"/>
          <w:szCs w:val="24"/>
          <w:lang w:eastAsia="en-IE"/>
        </w:rPr>
      </w:pPr>
    </w:p>
    <w:p w:rsidR="00937B70" w:rsidRPr="00B413B5" w:rsidRDefault="00937B70" w:rsidP="00937B70">
      <w:pPr>
        <w:spacing w:after="0" w:line="240" w:lineRule="auto"/>
        <w:ind w:left="709" w:right="237" w:firstLine="14"/>
        <w:rPr>
          <w:rFonts w:ascii="Times New Roman" w:eastAsia="Times New Roman" w:hAnsi="Times New Roman" w:cs="Times New Roman"/>
          <w:b/>
          <w:sz w:val="24"/>
          <w:szCs w:val="24"/>
          <w:lang w:eastAsia="en-IE"/>
        </w:rPr>
      </w:pPr>
      <w:r w:rsidRPr="00B413B5">
        <w:rPr>
          <w:rFonts w:ascii="Times New Roman" w:eastAsia="Times New Roman" w:hAnsi="Times New Roman" w:cs="Times New Roman"/>
          <w:b/>
          <w:sz w:val="24"/>
          <w:szCs w:val="24"/>
          <w:lang w:eastAsia="en-IE"/>
        </w:rPr>
        <w:t>FOR:</w:t>
      </w:r>
      <w:r w:rsidRPr="00B413B5">
        <w:rPr>
          <w:rFonts w:ascii="Times New Roman" w:eastAsia="Times New Roman" w:hAnsi="Times New Roman" w:cs="Times New Roman"/>
          <w:b/>
          <w:sz w:val="24"/>
          <w:szCs w:val="24"/>
          <w:lang w:eastAsia="en-IE"/>
        </w:rPr>
        <w:tab/>
      </w:r>
      <w:r w:rsidRPr="00B413B5">
        <w:rPr>
          <w:rFonts w:ascii="Times New Roman" w:eastAsia="Times New Roman" w:hAnsi="Times New Roman" w:cs="Times New Roman"/>
          <w:b/>
          <w:sz w:val="24"/>
          <w:szCs w:val="24"/>
          <w:lang w:eastAsia="en-IE"/>
        </w:rPr>
        <w:tab/>
      </w:r>
      <w:r w:rsidRPr="00B413B5">
        <w:rPr>
          <w:rFonts w:ascii="Times New Roman" w:eastAsia="Times New Roman" w:hAnsi="Times New Roman" w:cs="Times New Roman"/>
          <w:b/>
          <w:sz w:val="24"/>
          <w:szCs w:val="24"/>
          <w:lang w:eastAsia="en-IE"/>
        </w:rPr>
        <w:tab/>
        <w:t>15 (FIFTEEN)</w:t>
      </w:r>
    </w:p>
    <w:p w:rsidR="00937B70" w:rsidRPr="00B413B5" w:rsidRDefault="00937B70" w:rsidP="00937B70">
      <w:pPr>
        <w:spacing w:after="0" w:line="240" w:lineRule="auto"/>
        <w:ind w:left="709" w:right="237" w:firstLine="14"/>
        <w:rPr>
          <w:rFonts w:ascii="Times New Roman" w:eastAsia="Times New Roman" w:hAnsi="Times New Roman" w:cs="Times New Roman"/>
          <w:b/>
          <w:sz w:val="24"/>
          <w:szCs w:val="24"/>
          <w:lang w:eastAsia="en-IE"/>
        </w:rPr>
      </w:pPr>
      <w:r w:rsidRPr="00B413B5">
        <w:rPr>
          <w:rFonts w:ascii="Times New Roman" w:eastAsia="Times New Roman" w:hAnsi="Times New Roman" w:cs="Times New Roman"/>
          <w:b/>
          <w:sz w:val="24"/>
          <w:szCs w:val="24"/>
          <w:lang w:eastAsia="en-IE"/>
        </w:rPr>
        <w:t>AGAINST:</w:t>
      </w:r>
      <w:r w:rsidRPr="00B413B5">
        <w:rPr>
          <w:rFonts w:ascii="Times New Roman" w:eastAsia="Times New Roman" w:hAnsi="Times New Roman" w:cs="Times New Roman"/>
          <w:b/>
          <w:sz w:val="24"/>
          <w:szCs w:val="24"/>
          <w:lang w:eastAsia="en-IE"/>
        </w:rPr>
        <w:tab/>
      </w:r>
      <w:r w:rsidRPr="00B413B5">
        <w:rPr>
          <w:rFonts w:ascii="Times New Roman" w:eastAsia="Times New Roman" w:hAnsi="Times New Roman" w:cs="Times New Roman"/>
          <w:b/>
          <w:sz w:val="24"/>
          <w:szCs w:val="24"/>
          <w:lang w:eastAsia="en-IE"/>
        </w:rPr>
        <w:tab/>
        <w:t>3 (THREE)</w:t>
      </w:r>
    </w:p>
    <w:p w:rsidR="00937B70" w:rsidRPr="00B413B5" w:rsidRDefault="00937B70" w:rsidP="00937B70">
      <w:pPr>
        <w:spacing w:after="0" w:line="240" w:lineRule="auto"/>
        <w:ind w:left="709" w:right="237" w:firstLine="14"/>
        <w:rPr>
          <w:rFonts w:ascii="Times New Roman" w:eastAsia="Times New Roman" w:hAnsi="Times New Roman" w:cs="Times New Roman"/>
          <w:b/>
          <w:sz w:val="24"/>
          <w:szCs w:val="24"/>
          <w:lang w:eastAsia="en-IE"/>
        </w:rPr>
      </w:pPr>
      <w:r w:rsidRPr="00B413B5">
        <w:rPr>
          <w:rFonts w:ascii="Times New Roman" w:eastAsia="Times New Roman" w:hAnsi="Times New Roman" w:cs="Times New Roman"/>
          <w:b/>
          <w:sz w:val="24"/>
          <w:szCs w:val="24"/>
          <w:lang w:eastAsia="en-IE"/>
        </w:rPr>
        <w:t>ABSTAIN:</w:t>
      </w:r>
      <w:r w:rsidRPr="00B413B5">
        <w:rPr>
          <w:rFonts w:ascii="Times New Roman" w:eastAsia="Times New Roman" w:hAnsi="Times New Roman" w:cs="Times New Roman"/>
          <w:b/>
          <w:sz w:val="24"/>
          <w:szCs w:val="24"/>
          <w:lang w:eastAsia="en-IE"/>
        </w:rPr>
        <w:tab/>
      </w:r>
      <w:r w:rsidRPr="00B413B5">
        <w:rPr>
          <w:rFonts w:ascii="Times New Roman" w:eastAsia="Times New Roman" w:hAnsi="Times New Roman" w:cs="Times New Roman"/>
          <w:b/>
          <w:sz w:val="24"/>
          <w:szCs w:val="24"/>
          <w:lang w:eastAsia="en-IE"/>
        </w:rPr>
        <w:tab/>
        <w:t>1 (ONE)</w:t>
      </w:r>
    </w:p>
    <w:p w:rsidR="00937B70" w:rsidRPr="00B413B5" w:rsidRDefault="00937B70" w:rsidP="00937B70">
      <w:pPr>
        <w:spacing w:after="0" w:line="240" w:lineRule="auto"/>
        <w:ind w:left="709" w:right="237" w:firstLine="14"/>
        <w:rPr>
          <w:rFonts w:ascii="Times New Roman" w:eastAsia="Times New Roman" w:hAnsi="Times New Roman" w:cs="Times New Roman"/>
          <w:sz w:val="24"/>
          <w:szCs w:val="24"/>
          <w:lang w:eastAsia="en-IE"/>
        </w:rPr>
      </w:pPr>
    </w:p>
    <w:p w:rsidR="00BB058A" w:rsidRDefault="00B413B5" w:rsidP="00BB058A">
      <w:pPr>
        <w:spacing w:after="0" w:line="240" w:lineRule="auto"/>
        <w:ind w:left="709" w:right="237" w:firstLine="14"/>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M</w:t>
      </w:r>
      <w:r w:rsidR="00937B70" w:rsidRPr="00B413B5">
        <w:rPr>
          <w:rFonts w:ascii="Times New Roman" w:eastAsia="Times New Roman" w:hAnsi="Times New Roman" w:cs="Times New Roman"/>
          <w:sz w:val="24"/>
          <w:szCs w:val="24"/>
          <w:lang w:eastAsia="en-IE"/>
        </w:rPr>
        <w:t xml:space="preserve">otion was </w:t>
      </w:r>
      <w:r w:rsidR="00937B70" w:rsidRPr="00B413B5">
        <w:rPr>
          <w:rFonts w:ascii="Times New Roman" w:eastAsia="Times New Roman" w:hAnsi="Times New Roman" w:cs="Times New Roman"/>
          <w:b/>
          <w:sz w:val="24"/>
          <w:szCs w:val="24"/>
          <w:lang w:eastAsia="en-IE"/>
        </w:rPr>
        <w:t>PASSED</w:t>
      </w:r>
      <w:r w:rsidR="00937B70" w:rsidRPr="00B413B5">
        <w:rPr>
          <w:rFonts w:ascii="Times New Roman" w:eastAsia="Times New Roman" w:hAnsi="Times New Roman" w:cs="Times New Roman"/>
          <w:sz w:val="24"/>
          <w:szCs w:val="24"/>
          <w:lang w:eastAsia="en-IE"/>
        </w:rPr>
        <w:t>.</w:t>
      </w:r>
    </w:p>
    <w:p w:rsidR="00937B70" w:rsidRPr="00BB058A" w:rsidRDefault="00937B70" w:rsidP="00BB058A">
      <w:pPr>
        <w:spacing w:after="0" w:line="240" w:lineRule="auto"/>
        <w:ind w:right="237"/>
        <w:rPr>
          <w:rFonts w:ascii="Times New Roman" w:eastAsia="Times New Roman" w:hAnsi="Times New Roman" w:cs="Times New Roman"/>
          <w:sz w:val="24"/>
          <w:szCs w:val="24"/>
          <w:lang w:eastAsia="en-IE"/>
        </w:rPr>
      </w:pPr>
    </w:p>
    <w:p w:rsidR="00937B70" w:rsidRPr="004B2FD4" w:rsidRDefault="0098383F" w:rsidP="0098383F">
      <w:pPr>
        <w:pStyle w:val="NormalWeb"/>
        <w:spacing w:before="0" w:beforeAutospacing="0" w:after="0" w:afterAutospacing="0"/>
        <w:ind w:left="709" w:right="237" w:hanging="1418"/>
      </w:pPr>
      <w:r w:rsidRPr="0098383F">
        <w:rPr>
          <w:b/>
        </w:rPr>
        <w:t xml:space="preserve">SM2/0116 </w:t>
      </w:r>
      <w:r w:rsidRPr="0098383F">
        <w:rPr>
          <w:b/>
        </w:rPr>
        <w:tab/>
      </w:r>
      <w:r w:rsidR="00B413B5" w:rsidRPr="004B2FD4">
        <w:rPr>
          <w:b/>
          <w:u w:val="single"/>
        </w:rPr>
        <w:t>SUSPENSORY MOTION</w:t>
      </w:r>
      <w:r w:rsidR="004B2FD4" w:rsidRPr="004B2FD4">
        <w:rPr>
          <w:b/>
          <w:u w:val="single"/>
        </w:rPr>
        <w:t xml:space="preserve"> 100</w:t>
      </w:r>
      <w:r w:rsidR="004B2FD4" w:rsidRPr="004B2FD4">
        <w:rPr>
          <w:b/>
          <w:u w:val="single"/>
          <w:vertAlign w:val="superscript"/>
        </w:rPr>
        <w:t>TH</w:t>
      </w:r>
      <w:r w:rsidR="004B2FD4" w:rsidRPr="004B2FD4">
        <w:rPr>
          <w:b/>
          <w:u w:val="single"/>
        </w:rPr>
        <w:t xml:space="preserve"> ANNIVERSARY OF THE EASTER RISING, THE WAR OF INDEPENDENCE AND CIVIL WAR.</w:t>
      </w:r>
      <w:r w:rsidR="00937B70" w:rsidRPr="004B2FD4">
        <w:rPr>
          <w:b/>
          <w:u w:val="single"/>
        </w:rPr>
        <w:t xml:space="preserve"> </w:t>
      </w:r>
    </w:p>
    <w:p w:rsidR="00937B70" w:rsidRPr="004B2FD4" w:rsidRDefault="00937B70" w:rsidP="00937B70">
      <w:pPr>
        <w:spacing w:after="0" w:line="240" w:lineRule="auto"/>
        <w:ind w:right="237" w:hanging="567"/>
        <w:rPr>
          <w:rFonts w:ascii="Times New Roman" w:eastAsia="Times New Roman" w:hAnsi="Times New Roman" w:cs="Times New Roman"/>
          <w:sz w:val="24"/>
          <w:szCs w:val="24"/>
          <w:lang w:eastAsia="en-IE"/>
        </w:rPr>
      </w:pPr>
    </w:p>
    <w:p w:rsidR="00937B70" w:rsidRPr="004B2FD4" w:rsidRDefault="00937B70" w:rsidP="00937B70">
      <w:pPr>
        <w:spacing w:after="0" w:line="240" w:lineRule="auto"/>
        <w:ind w:left="709" w:right="237" w:firstLine="14"/>
        <w:rPr>
          <w:rFonts w:ascii="Times New Roman" w:eastAsia="Times New Roman" w:hAnsi="Times New Roman" w:cs="Times New Roman"/>
          <w:b/>
          <w:sz w:val="24"/>
          <w:szCs w:val="24"/>
          <w:lang w:eastAsia="en-IE"/>
        </w:rPr>
      </w:pPr>
      <w:r w:rsidRPr="004B2FD4">
        <w:rPr>
          <w:rFonts w:ascii="Times New Roman" w:eastAsia="Times New Roman" w:hAnsi="Times New Roman" w:cs="Times New Roman"/>
          <w:sz w:val="24"/>
          <w:szCs w:val="24"/>
          <w:lang w:eastAsia="en-IE"/>
        </w:rPr>
        <w:t xml:space="preserve">The following </w:t>
      </w:r>
      <w:r w:rsidRPr="004B2FD4">
        <w:rPr>
          <w:rFonts w:ascii="Times New Roman" w:eastAsia="Times New Roman" w:hAnsi="Times New Roman" w:cs="Times New Roman"/>
          <w:b/>
          <w:sz w:val="24"/>
          <w:szCs w:val="24"/>
          <w:lang w:eastAsia="en-IE"/>
        </w:rPr>
        <w:t>Suspensory Motion</w:t>
      </w:r>
      <w:r w:rsidRPr="004B2FD4">
        <w:rPr>
          <w:rFonts w:ascii="Times New Roman" w:eastAsia="Times New Roman" w:hAnsi="Times New Roman" w:cs="Times New Roman"/>
          <w:sz w:val="24"/>
          <w:szCs w:val="24"/>
          <w:lang w:eastAsia="en-IE"/>
        </w:rPr>
        <w:t xml:space="preserve"> in the names of Councillors</w:t>
      </w:r>
      <w:r w:rsidR="00427BE9" w:rsidRPr="004B2FD4">
        <w:rPr>
          <w:rFonts w:ascii="Times New Roman" w:eastAsia="Times New Roman" w:hAnsi="Times New Roman" w:cs="Times New Roman"/>
          <w:sz w:val="24"/>
          <w:szCs w:val="24"/>
          <w:lang w:eastAsia="en-IE"/>
        </w:rPr>
        <w:t xml:space="preserve"> L. O’Toole, D. Richardson, L. Dunne, D. O’Brien, G. O’Connell, D. O’Donovan, F. Timmons, M. Duff, F. Warfield, P. </w:t>
      </w:r>
      <w:r w:rsidR="007D20E2">
        <w:rPr>
          <w:rFonts w:ascii="Times New Roman" w:eastAsia="Times New Roman" w:hAnsi="Times New Roman" w:cs="Times New Roman"/>
          <w:sz w:val="24"/>
          <w:szCs w:val="24"/>
          <w:lang w:eastAsia="en-IE"/>
        </w:rPr>
        <w:t>Gogarty</w:t>
      </w:r>
      <w:r w:rsidR="00427BE9" w:rsidRPr="004B2FD4">
        <w:rPr>
          <w:rFonts w:ascii="Times New Roman" w:eastAsia="Times New Roman" w:hAnsi="Times New Roman" w:cs="Times New Roman"/>
          <w:sz w:val="24"/>
          <w:szCs w:val="24"/>
          <w:lang w:eastAsia="en-IE"/>
        </w:rPr>
        <w:t xml:space="preserve">, P. Foley, E. O’Brien, R. Nolan, G. Kenny, E. Ó’Broin, </w:t>
      </w:r>
      <w:r w:rsidR="004B2FD4" w:rsidRPr="004B2FD4">
        <w:rPr>
          <w:rFonts w:ascii="Times New Roman" w:eastAsia="Times New Roman" w:hAnsi="Times New Roman" w:cs="Times New Roman"/>
          <w:sz w:val="24"/>
          <w:szCs w:val="24"/>
          <w:lang w:eastAsia="en-IE"/>
        </w:rPr>
        <w:t xml:space="preserve"> E. Higgins, </w:t>
      </w:r>
      <w:r w:rsidR="00427BE9" w:rsidRPr="004B2FD4">
        <w:rPr>
          <w:rFonts w:ascii="Times New Roman" w:eastAsia="Times New Roman" w:hAnsi="Times New Roman" w:cs="Times New Roman"/>
          <w:sz w:val="24"/>
          <w:szCs w:val="24"/>
          <w:lang w:eastAsia="en-IE"/>
        </w:rPr>
        <w:t xml:space="preserve">N. Coules, K. Mahon, B. Leech, P. Donovan, B. Bonner, W. Lavelle, K. Egan, T. Gilligan, </w:t>
      </w:r>
      <w:r w:rsidR="004B2FD4" w:rsidRPr="004B2FD4">
        <w:rPr>
          <w:rFonts w:ascii="Times New Roman" w:eastAsia="Times New Roman" w:hAnsi="Times New Roman" w:cs="Times New Roman"/>
          <w:sz w:val="24"/>
          <w:szCs w:val="24"/>
          <w:lang w:eastAsia="en-IE"/>
        </w:rPr>
        <w:t xml:space="preserve">R. McMahon, C. O’Connor, S. Holland, R. Nolan, D. Looney, M. Genockey, M. Devine and J. Graham, </w:t>
      </w:r>
      <w:r w:rsidRPr="004B2FD4">
        <w:rPr>
          <w:rFonts w:ascii="Times New Roman" w:eastAsia="Times New Roman" w:hAnsi="Times New Roman" w:cs="Times New Roman"/>
          <w:sz w:val="24"/>
          <w:szCs w:val="24"/>
          <w:lang w:eastAsia="en-IE"/>
        </w:rPr>
        <w:t>was proposed by Councillor</w:t>
      </w:r>
      <w:r w:rsidR="004B2FD4" w:rsidRPr="004B2FD4">
        <w:rPr>
          <w:rFonts w:ascii="Times New Roman" w:eastAsia="Times New Roman" w:hAnsi="Times New Roman" w:cs="Times New Roman"/>
          <w:sz w:val="24"/>
          <w:szCs w:val="24"/>
          <w:lang w:eastAsia="en-IE"/>
        </w:rPr>
        <w:t xml:space="preserve"> L. Dunne</w:t>
      </w:r>
      <w:r w:rsidRPr="004B2FD4">
        <w:rPr>
          <w:rFonts w:ascii="Times New Roman" w:eastAsia="Times New Roman" w:hAnsi="Times New Roman" w:cs="Times New Roman"/>
          <w:sz w:val="24"/>
          <w:szCs w:val="24"/>
          <w:lang w:eastAsia="en-IE"/>
        </w:rPr>
        <w:t xml:space="preserve"> seconded by Councillor</w:t>
      </w:r>
      <w:r w:rsidR="004B2FD4" w:rsidRPr="004B2FD4">
        <w:rPr>
          <w:rFonts w:ascii="Times New Roman" w:eastAsia="Times New Roman" w:hAnsi="Times New Roman" w:cs="Times New Roman"/>
          <w:sz w:val="24"/>
          <w:szCs w:val="24"/>
          <w:lang w:eastAsia="en-IE"/>
        </w:rPr>
        <w:t xml:space="preserve"> L. O’Toole</w:t>
      </w:r>
      <w:r w:rsidRPr="004B2FD4">
        <w:rPr>
          <w:rFonts w:ascii="Times New Roman" w:eastAsia="Times New Roman" w:hAnsi="Times New Roman" w:cs="Times New Roman"/>
          <w:sz w:val="24"/>
          <w:szCs w:val="24"/>
          <w:lang w:eastAsia="en-IE"/>
        </w:rPr>
        <w:t xml:space="preserve">  and was </w:t>
      </w:r>
      <w:r w:rsidRPr="004B2FD4">
        <w:rPr>
          <w:rFonts w:ascii="Times New Roman" w:eastAsia="Times New Roman" w:hAnsi="Times New Roman" w:cs="Times New Roman"/>
          <w:b/>
          <w:sz w:val="24"/>
          <w:szCs w:val="24"/>
          <w:lang w:eastAsia="en-IE"/>
        </w:rPr>
        <w:t>CONSIDERED:</w:t>
      </w:r>
    </w:p>
    <w:p w:rsidR="00937B70" w:rsidRPr="004B2FD4" w:rsidRDefault="00937B70" w:rsidP="00937B70">
      <w:pPr>
        <w:spacing w:after="0" w:line="240" w:lineRule="auto"/>
        <w:ind w:left="709" w:right="237" w:firstLine="14"/>
        <w:rPr>
          <w:rFonts w:ascii="Times New Roman" w:eastAsia="Times New Roman" w:hAnsi="Times New Roman" w:cs="Times New Roman"/>
          <w:b/>
          <w:sz w:val="24"/>
          <w:szCs w:val="24"/>
          <w:lang w:eastAsia="en-IE"/>
        </w:rPr>
      </w:pPr>
    </w:p>
    <w:p w:rsidR="00937B70" w:rsidRPr="00C65280" w:rsidRDefault="00937B70" w:rsidP="00937B70">
      <w:pPr>
        <w:spacing w:after="0" w:line="240" w:lineRule="auto"/>
        <w:ind w:left="709" w:right="237" w:firstLine="14"/>
        <w:rPr>
          <w:rFonts w:ascii="Times New Roman" w:eastAsia="Times New Roman" w:hAnsi="Times New Roman" w:cs="Times New Roman"/>
          <w:b/>
          <w:sz w:val="24"/>
          <w:szCs w:val="24"/>
          <w:highlight w:val="yellow"/>
          <w:lang w:eastAsia="en-IE"/>
        </w:rPr>
      </w:pPr>
    </w:p>
    <w:p w:rsidR="00427BE9" w:rsidRPr="004B2FD4" w:rsidRDefault="00937B70" w:rsidP="00937B70">
      <w:pPr>
        <w:spacing w:after="0" w:line="240" w:lineRule="auto"/>
        <w:ind w:left="709" w:right="237" w:firstLine="14"/>
        <w:rPr>
          <w:rFonts w:ascii="Times New Roman" w:eastAsia="Times New Roman" w:hAnsi="Times New Roman" w:cs="Times New Roman"/>
          <w:sz w:val="24"/>
          <w:szCs w:val="24"/>
          <w:lang w:eastAsia="en-IE"/>
        </w:rPr>
      </w:pPr>
      <w:r w:rsidRPr="004B2FD4">
        <w:rPr>
          <w:rFonts w:ascii="Times New Roman" w:eastAsia="Times New Roman" w:hAnsi="Times New Roman" w:cs="Times New Roman"/>
          <w:b/>
          <w:sz w:val="24"/>
          <w:szCs w:val="24"/>
          <w:lang w:eastAsia="en-IE"/>
        </w:rPr>
        <w:t>“</w:t>
      </w:r>
      <w:r w:rsidR="00B413B5" w:rsidRPr="004B2FD4">
        <w:rPr>
          <w:rFonts w:ascii="Times New Roman" w:eastAsia="Times New Roman" w:hAnsi="Times New Roman" w:cs="Times New Roman"/>
          <w:sz w:val="24"/>
          <w:szCs w:val="24"/>
          <w:lang w:eastAsia="en-IE"/>
        </w:rPr>
        <w:t>As we approach a period of commemoration and reflection with the 100</w:t>
      </w:r>
      <w:r w:rsidR="00B413B5" w:rsidRPr="004B2FD4">
        <w:rPr>
          <w:rFonts w:ascii="Times New Roman" w:eastAsia="Times New Roman" w:hAnsi="Times New Roman" w:cs="Times New Roman"/>
          <w:sz w:val="24"/>
          <w:szCs w:val="24"/>
          <w:vertAlign w:val="superscript"/>
          <w:lang w:eastAsia="en-IE"/>
        </w:rPr>
        <w:t>th</w:t>
      </w:r>
      <w:r w:rsidR="00B413B5" w:rsidRPr="004B2FD4">
        <w:rPr>
          <w:rFonts w:ascii="Times New Roman" w:eastAsia="Times New Roman" w:hAnsi="Times New Roman" w:cs="Times New Roman"/>
          <w:sz w:val="24"/>
          <w:szCs w:val="24"/>
          <w:lang w:eastAsia="en-IE"/>
        </w:rPr>
        <w:t xml:space="preserve"> Anniversary of the Easter Rising, the War of Independence and Civil War, there will be a huge interest in this major period in the history of our Country.  It is of paramount importance that any remaining </w:t>
      </w:r>
      <w:r w:rsidR="00427BE9" w:rsidRPr="004B2FD4">
        <w:rPr>
          <w:rFonts w:ascii="Times New Roman" w:eastAsia="Times New Roman" w:hAnsi="Times New Roman" w:cs="Times New Roman"/>
          <w:sz w:val="24"/>
          <w:szCs w:val="24"/>
          <w:lang w:eastAsia="en-IE"/>
        </w:rPr>
        <w:t>records</w:t>
      </w:r>
      <w:r w:rsidR="00B413B5" w:rsidRPr="004B2FD4">
        <w:rPr>
          <w:rFonts w:ascii="Times New Roman" w:eastAsia="Times New Roman" w:hAnsi="Times New Roman" w:cs="Times New Roman"/>
          <w:sz w:val="24"/>
          <w:szCs w:val="24"/>
          <w:lang w:eastAsia="en-IE"/>
        </w:rPr>
        <w:t xml:space="preserve"> of this period are made available for historical record purposes and </w:t>
      </w:r>
      <w:r w:rsidR="00427BE9" w:rsidRPr="004B2FD4">
        <w:rPr>
          <w:rFonts w:ascii="Times New Roman" w:eastAsia="Times New Roman" w:hAnsi="Times New Roman" w:cs="Times New Roman"/>
          <w:sz w:val="24"/>
          <w:szCs w:val="24"/>
          <w:lang w:eastAsia="en-IE"/>
        </w:rPr>
        <w:t>also</w:t>
      </w:r>
      <w:r w:rsidR="00B413B5" w:rsidRPr="004B2FD4">
        <w:rPr>
          <w:rFonts w:ascii="Times New Roman" w:eastAsia="Times New Roman" w:hAnsi="Times New Roman" w:cs="Times New Roman"/>
          <w:sz w:val="24"/>
          <w:szCs w:val="24"/>
          <w:lang w:eastAsia="en-IE"/>
        </w:rPr>
        <w:t xml:space="preserve"> to assist families/individuals trying to find information about their ancestry, in some cases tragic circumstances, during this period.  </w:t>
      </w:r>
    </w:p>
    <w:p w:rsidR="00427BE9" w:rsidRPr="004B2FD4" w:rsidRDefault="00427BE9" w:rsidP="00937B70">
      <w:pPr>
        <w:spacing w:after="0" w:line="240" w:lineRule="auto"/>
        <w:ind w:left="709" w:right="237" w:firstLine="14"/>
        <w:rPr>
          <w:rFonts w:ascii="Times New Roman" w:eastAsia="Times New Roman" w:hAnsi="Times New Roman" w:cs="Times New Roman"/>
          <w:sz w:val="24"/>
          <w:szCs w:val="24"/>
          <w:lang w:eastAsia="en-IE"/>
        </w:rPr>
      </w:pPr>
    </w:p>
    <w:p w:rsidR="00937B70" w:rsidRPr="004B2FD4" w:rsidRDefault="00B413B5" w:rsidP="00937B70">
      <w:pPr>
        <w:spacing w:after="0" w:line="240" w:lineRule="auto"/>
        <w:ind w:left="709" w:right="237" w:firstLine="14"/>
        <w:rPr>
          <w:rFonts w:ascii="Times New Roman" w:eastAsia="Times New Roman" w:hAnsi="Times New Roman" w:cs="Times New Roman"/>
          <w:sz w:val="24"/>
          <w:szCs w:val="24"/>
          <w:lang w:eastAsia="en-IE"/>
        </w:rPr>
      </w:pPr>
      <w:r w:rsidRPr="004B2FD4">
        <w:rPr>
          <w:rFonts w:ascii="Times New Roman" w:eastAsia="Times New Roman" w:hAnsi="Times New Roman" w:cs="Times New Roman"/>
          <w:sz w:val="24"/>
          <w:szCs w:val="24"/>
          <w:lang w:eastAsia="en-IE"/>
        </w:rPr>
        <w:t xml:space="preserve">As a </w:t>
      </w:r>
      <w:r w:rsidR="00427BE9" w:rsidRPr="004B2FD4">
        <w:rPr>
          <w:rFonts w:ascii="Times New Roman" w:eastAsia="Times New Roman" w:hAnsi="Times New Roman" w:cs="Times New Roman"/>
          <w:sz w:val="24"/>
          <w:szCs w:val="24"/>
          <w:lang w:eastAsia="en-IE"/>
        </w:rPr>
        <w:t>significant</w:t>
      </w:r>
      <w:r w:rsidRPr="004B2FD4">
        <w:rPr>
          <w:rFonts w:ascii="Times New Roman" w:eastAsia="Times New Roman" w:hAnsi="Times New Roman" w:cs="Times New Roman"/>
          <w:sz w:val="24"/>
          <w:szCs w:val="24"/>
          <w:lang w:eastAsia="en-IE"/>
        </w:rPr>
        <w:t xml:space="preserve"> number of records of this period have been destroyed or lost it is vital that we ensure that any remaining records are preserved</w:t>
      </w:r>
      <w:r w:rsidR="00427BE9" w:rsidRPr="004B2FD4">
        <w:rPr>
          <w:rFonts w:ascii="Times New Roman" w:eastAsia="Times New Roman" w:hAnsi="Times New Roman" w:cs="Times New Roman"/>
          <w:sz w:val="24"/>
          <w:szCs w:val="24"/>
          <w:lang w:eastAsia="en-IE"/>
        </w:rPr>
        <w:t xml:space="preserve"> and released to the public.  This motion asks that the CEO writes to the Taoiseach asking him to confirm officially that all records of the period are now in the public domain.  </w:t>
      </w:r>
      <w:r w:rsidR="00427BE9" w:rsidRPr="004B2FD4">
        <w:rPr>
          <w:rFonts w:ascii="Times New Roman" w:eastAsia="Times New Roman" w:hAnsi="Times New Roman" w:cs="Times New Roman"/>
          <w:sz w:val="24"/>
          <w:szCs w:val="24"/>
          <w:lang w:eastAsia="en-IE"/>
        </w:rPr>
        <w:lastRenderedPageBreak/>
        <w:t>Furthermore that the Taoiseach asks that the British Government also considers releasing any records related to this period of our state.”</w:t>
      </w:r>
    </w:p>
    <w:p w:rsidR="00937B70" w:rsidRPr="004B2FD4" w:rsidRDefault="00937B70" w:rsidP="00937B70">
      <w:pPr>
        <w:spacing w:after="0" w:line="240" w:lineRule="auto"/>
        <w:ind w:left="709" w:right="237" w:firstLine="14"/>
        <w:rPr>
          <w:rFonts w:ascii="Times New Roman" w:eastAsia="Times New Roman" w:hAnsi="Times New Roman" w:cs="Times New Roman"/>
          <w:sz w:val="24"/>
          <w:szCs w:val="24"/>
          <w:lang w:eastAsia="en-IE"/>
        </w:rPr>
      </w:pPr>
    </w:p>
    <w:p w:rsidR="00937B70" w:rsidRPr="004B2FD4" w:rsidRDefault="00937B70" w:rsidP="00937B70">
      <w:pPr>
        <w:spacing w:after="0" w:line="240" w:lineRule="auto"/>
        <w:ind w:left="709" w:right="237" w:firstLine="14"/>
        <w:rPr>
          <w:rFonts w:ascii="Times New Roman" w:eastAsia="Times New Roman" w:hAnsi="Times New Roman" w:cs="Times New Roman"/>
          <w:sz w:val="24"/>
          <w:szCs w:val="24"/>
          <w:lang w:eastAsia="en-IE"/>
        </w:rPr>
      </w:pPr>
      <w:r w:rsidRPr="004B2FD4">
        <w:rPr>
          <w:rFonts w:ascii="Times New Roman" w:eastAsia="Times New Roman" w:hAnsi="Times New Roman" w:cs="Times New Roman"/>
          <w:sz w:val="24"/>
          <w:szCs w:val="24"/>
          <w:lang w:eastAsia="en-IE"/>
        </w:rPr>
        <w:t>A show of hands vote on the suspensory motion followed, the result of which was as follow:</w:t>
      </w:r>
    </w:p>
    <w:p w:rsidR="00937B70" w:rsidRPr="004B2FD4" w:rsidRDefault="00937B70" w:rsidP="00937B70">
      <w:pPr>
        <w:spacing w:after="0" w:line="240" w:lineRule="auto"/>
        <w:ind w:left="709" w:right="237" w:firstLine="14"/>
        <w:rPr>
          <w:rFonts w:ascii="Times New Roman" w:eastAsia="Times New Roman" w:hAnsi="Times New Roman" w:cs="Times New Roman"/>
          <w:sz w:val="24"/>
          <w:szCs w:val="24"/>
          <w:lang w:eastAsia="en-IE"/>
        </w:rPr>
      </w:pPr>
    </w:p>
    <w:p w:rsidR="00937B70" w:rsidRPr="004B2FD4" w:rsidRDefault="00937B70" w:rsidP="00937B70">
      <w:pPr>
        <w:spacing w:after="0" w:line="240" w:lineRule="auto"/>
        <w:ind w:left="709" w:right="237" w:firstLine="14"/>
        <w:rPr>
          <w:rFonts w:ascii="Times New Roman" w:eastAsia="Times New Roman" w:hAnsi="Times New Roman" w:cs="Times New Roman"/>
          <w:b/>
          <w:sz w:val="24"/>
          <w:szCs w:val="24"/>
          <w:lang w:eastAsia="en-IE"/>
        </w:rPr>
      </w:pPr>
      <w:r w:rsidRPr="004B2FD4">
        <w:rPr>
          <w:rFonts w:ascii="Times New Roman" w:eastAsia="Times New Roman" w:hAnsi="Times New Roman" w:cs="Times New Roman"/>
          <w:b/>
          <w:sz w:val="24"/>
          <w:szCs w:val="24"/>
          <w:lang w:eastAsia="en-IE"/>
        </w:rPr>
        <w:t>FOR:</w:t>
      </w:r>
      <w:r w:rsidRPr="004B2FD4">
        <w:rPr>
          <w:rFonts w:ascii="Times New Roman" w:eastAsia="Times New Roman" w:hAnsi="Times New Roman" w:cs="Times New Roman"/>
          <w:b/>
          <w:sz w:val="24"/>
          <w:szCs w:val="24"/>
          <w:lang w:eastAsia="en-IE"/>
        </w:rPr>
        <w:tab/>
      </w:r>
      <w:r w:rsidRPr="004B2FD4">
        <w:rPr>
          <w:rFonts w:ascii="Times New Roman" w:eastAsia="Times New Roman" w:hAnsi="Times New Roman" w:cs="Times New Roman"/>
          <w:b/>
          <w:sz w:val="24"/>
          <w:szCs w:val="24"/>
          <w:lang w:eastAsia="en-IE"/>
        </w:rPr>
        <w:tab/>
      </w:r>
      <w:r w:rsidRPr="004B2FD4">
        <w:rPr>
          <w:rFonts w:ascii="Times New Roman" w:eastAsia="Times New Roman" w:hAnsi="Times New Roman" w:cs="Times New Roman"/>
          <w:b/>
          <w:sz w:val="24"/>
          <w:szCs w:val="24"/>
          <w:lang w:eastAsia="en-IE"/>
        </w:rPr>
        <w:tab/>
        <w:t>24 (TWENTY FOUR)</w:t>
      </w:r>
    </w:p>
    <w:p w:rsidR="00937B70" w:rsidRPr="004B2FD4" w:rsidRDefault="00937B70" w:rsidP="00937B70">
      <w:pPr>
        <w:spacing w:after="0" w:line="240" w:lineRule="auto"/>
        <w:ind w:left="709" w:right="237" w:firstLine="14"/>
        <w:rPr>
          <w:rFonts w:ascii="Times New Roman" w:eastAsia="Times New Roman" w:hAnsi="Times New Roman" w:cs="Times New Roman"/>
          <w:b/>
          <w:sz w:val="24"/>
          <w:szCs w:val="24"/>
          <w:lang w:eastAsia="en-IE"/>
        </w:rPr>
      </w:pPr>
      <w:r w:rsidRPr="004B2FD4">
        <w:rPr>
          <w:rFonts w:ascii="Times New Roman" w:eastAsia="Times New Roman" w:hAnsi="Times New Roman" w:cs="Times New Roman"/>
          <w:b/>
          <w:sz w:val="24"/>
          <w:szCs w:val="24"/>
          <w:lang w:eastAsia="en-IE"/>
        </w:rPr>
        <w:t>AGAINST:</w:t>
      </w:r>
      <w:r w:rsidRPr="004B2FD4">
        <w:rPr>
          <w:rFonts w:ascii="Times New Roman" w:eastAsia="Times New Roman" w:hAnsi="Times New Roman" w:cs="Times New Roman"/>
          <w:b/>
          <w:sz w:val="24"/>
          <w:szCs w:val="24"/>
          <w:lang w:eastAsia="en-IE"/>
        </w:rPr>
        <w:tab/>
      </w:r>
      <w:r w:rsidRPr="004B2FD4">
        <w:rPr>
          <w:rFonts w:ascii="Times New Roman" w:eastAsia="Times New Roman" w:hAnsi="Times New Roman" w:cs="Times New Roman"/>
          <w:b/>
          <w:sz w:val="24"/>
          <w:szCs w:val="24"/>
          <w:lang w:eastAsia="en-IE"/>
        </w:rPr>
        <w:tab/>
        <w:t>0 (ZERO)</w:t>
      </w:r>
    </w:p>
    <w:p w:rsidR="00937B70" w:rsidRPr="004B2FD4" w:rsidRDefault="00937B70" w:rsidP="00937B70">
      <w:pPr>
        <w:spacing w:after="0" w:line="240" w:lineRule="auto"/>
        <w:ind w:left="709" w:right="237" w:firstLine="14"/>
        <w:rPr>
          <w:rFonts w:ascii="Times New Roman" w:eastAsia="Times New Roman" w:hAnsi="Times New Roman" w:cs="Times New Roman"/>
          <w:b/>
          <w:sz w:val="24"/>
          <w:szCs w:val="24"/>
          <w:lang w:eastAsia="en-IE"/>
        </w:rPr>
      </w:pPr>
      <w:r w:rsidRPr="004B2FD4">
        <w:rPr>
          <w:rFonts w:ascii="Times New Roman" w:eastAsia="Times New Roman" w:hAnsi="Times New Roman" w:cs="Times New Roman"/>
          <w:b/>
          <w:sz w:val="24"/>
          <w:szCs w:val="24"/>
          <w:lang w:eastAsia="en-IE"/>
        </w:rPr>
        <w:t>ABSTAIN:</w:t>
      </w:r>
      <w:r w:rsidRPr="004B2FD4">
        <w:rPr>
          <w:rFonts w:ascii="Times New Roman" w:eastAsia="Times New Roman" w:hAnsi="Times New Roman" w:cs="Times New Roman"/>
          <w:b/>
          <w:sz w:val="24"/>
          <w:szCs w:val="24"/>
          <w:lang w:eastAsia="en-IE"/>
        </w:rPr>
        <w:tab/>
      </w:r>
      <w:r w:rsidRPr="004B2FD4">
        <w:rPr>
          <w:rFonts w:ascii="Times New Roman" w:eastAsia="Times New Roman" w:hAnsi="Times New Roman" w:cs="Times New Roman"/>
          <w:b/>
          <w:sz w:val="24"/>
          <w:szCs w:val="24"/>
          <w:lang w:eastAsia="en-IE"/>
        </w:rPr>
        <w:tab/>
        <w:t>0 (ZERO)</w:t>
      </w:r>
    </w:p>
    <w:p w:rsidR="00937B70" w:rsidRPr="004B2FD4" w:rsidRDefault="00937B70" w:rsidP="00937B70">
      <w:pPr>
        <w:spacing w:after="0" w:line="240" w:lineRule="auto"/>
        <w:ind w:left="709" w:right="237" w:firstLine="14"/>
        <w:rPr>
          <w:rFonts w:ascii="Times New Roman" w:eastAsia="Times New Roman" w:hAnsi="Times New Roman" w:cs="Times New Roman"/>
          <w:sz w:val="24"/>
          <w:szCs w:val="24"/>
          <w:lang w:eastAsia="en-IE"/>
        </w:rPr>
      </w:pPr>
    </w:p>
    <w:p w:rsidR="00937B70" w:rsidRPr="004B2FD4" w:rsidRDefault="004B2FD4" w:rsidP="00937B70">
      <w:pPr>
        <w:spacing w:after="0" w:line="240" w:lineRule="auto"/>
        <w:ind w:left="709" w:right="237" w:firstLine="14"/>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M</w:t>
      </w:r>
      <w:r w:rsidR="00937B70" w:rsidRPr="004B2FD4">
        <w:rPr>
          <w:rFonts w:ascii="Times New Roman" w:eastAsia="Times New Roman" w:hAnsi="Times New Roman" w:cs="Times New Roman"/>
          <w:sz w:val="24"/>
          <w:szCs w:val="24"/>
          <w:lang w:eastAsia="en-IE"/>
        </w:rPr>
        <w:t xml:space="preserve">otion was </w:t>
      </w:r>
      <w:r w:rsidR="00937B70" w:rsidRPr="004B2FD4">
        <w:rPr>
          <w:rFonts w:ascii="Times New Roman" w:eastAsia="Times New Roman" w:hAnsi="Times New Roman" w:cs="Times New Roman"/>
          <w:b/>
          <w:sz w:val="24"/>
          <w:szCs w:val="24"/>
          <w:lang w:eastAsia="en-IE"/>
        </w:rPr>
        <w:t>PASSED</w:t>
      </w:r>
      <w:r w:rsidR="00937B70" w:rsidRPr="004B2FD4">
        <w:rPr>
          <w:rFonts w:ascii="Times New Roman" w:eastAsia="Times New Roman" w:hAnsi="Times New Roman" w:cs="Times New Roman"/>
          <w:sz w:val="24"/>
          <w:szCs w:val="24"/>
          <w:lang w:eastAsia="en-IE"/>
        </w:rPr>
        <w:t>.</w:t>
      </w:r>
    </w:p>
    <w:p w:rsidR="008B4F1B" w:rsidRPr="000A6A06" w:rsidRDefault="008B4F1B" w:rsidP="000A6A06">
      <w:pPr>
        <w:pStyle w:val="NormalWeb"/>
        <w:ind w:left="720"/>
      </w:pPr>
    </w:p>
    <w:p w:rsidR="0098383F" w:rsidRDefault="00BA266E" w:rsidP="000A6A06">
      <w:pPr>
        <w:pStyle w:val="NormalWeb"/>
        <w:ind w:hanging="567"/>
        <w:rPr>
          <w:b/>
        </w:rPr>
      </w:pPr>
      <w:r>
        <w:rPr>
          <w:b/>
        </w:rPr>
        <w:t>M6</w:t>
      </w:r>
      <w:r w:rsidR="0098383F">
        <w:rPr>
          <w:b/>
        </w:rPr>
        <w:t>/0116</w:t>
      </w:r>
      <w:r w:rsidR="0098383F">
        <w:rPr>
          <w:b/>
        </w:rPr>
        <w:tab/>
      </w:r>
      <w:r w:rsidR="0098383F" w:rsidRPr="0098383F">
        <w:rPr>
          <w:b/>
          <w:u w:val="single"/>
        </w:rPr>
        <w:t>OT REPORTS</w:t>
      </w:r>
    </w:p>
    <w:p w:rsidR="000A6A06" w:rsidRPr="0098383F" w:rsidRDefault="000A6A06" w:rsidP="000A6A06">
      <w:pPr>
        <w:pStyle w:val="NormalWeb"/>
        <w:ind w:hanging="567"/>
      </w:pPr>
      <w:r>
        <w:rPr>
          <w:b/>
        </w:rPr>
        <w:tab/>
      </w:r>
      <w:r>
        <w:rPr>
          <w:b/>
        </w:rPr>
        <w:tab/>
      </w:r>
      <w:r w:rsidR="00A35CEF" w:rsidRPr="0098383F">
        <w:t>It was proposed by</w:t>
      </w:r>
      <w:r w:rsidR="00A35CEF" w:rsidRPr="0098383F">
        <w:rPr>
          <w:rStyle w:val="Strong"/>
        </w:rPr>
        <w:t xml:space="preserve"> </w:t>
      </w:r>
      <w:r w:rsidRPr="0098383F">
        <w:rPr>
          <w:rStyle w:val="Strong"/>
          <w:b w:val="0"/>
        </w:rPr>
        <w:t>Councillor E. Ó Broin</w:t>
      </w:r>
      <w:r w:rsidR="00A35CEF" w:rsidRPr="0098383F">
        <w:rPr>
          <w:rStyle w:val="Strong"/>
          <w:b w:val="0"/>
        </w:rPr>
        <w:t xml:space="preserve"> seconded by Councillor</w:t>
      </w:r>
      <w:r w:rsidR="00227A88" w:rsidRPr="0098383F">
        <w:rPr>
          <w:rStyle w:val="Strong"/>
          <w:b w:val="0"/>
        </w:rPr>
        <w:t xml:space="preserve"> M. Devine</w:t>
      </w:r>
      <w:r w:rsidR="00690D65" w:rsidRPr="0098383F">
        <w:rPr>
          <w:rStyle w:val="Strong"/>
          <w:b w:val="0"/>
        </w:rPr>
        <w:t>.</w:t>
      </w:r>
    </w:p>
    <w:p w:rsidR="000A6A06" w:rsidRDefault="0098383F" w:rsidP="000A6A06">
      <w:pPr>
        <w:pStyle w:val="NormalWeb"/>
        <w:ind w:left="720"/>
      </w:pPr>
      <w:r>
        <w:t>“</w:t>
      </w:r>
      <w:r w:rsidR="000A6A06" w:rsidRPr="000A6A06">
        <w:t>This Council calls on the Housing Department to reinstate the practice of funding OT reports for Council tenant applicants applying for home adaptation grants who are living north of the Naas Road as an interim measure, and for the Council and HSE to agree a permanent solution to this issue so that all council tenants in South Dublin County Council area are treated equally and receive the OT services on the basis of need and not where they live.</w:t>
      </w:r>
      <w:r>
        <w:t>”</w:t>
      </w:r>
    </w:p>
    <w:p w:rsidR="0098383F" w:rsidRPr="0098383F" w:rsidRDefault="0098383F" w:rsidP="0098383F">
      <w:pPr>
        <w:pStyle w:val="NormalWeb"/>
        <w:ind w:left="720"/>
      </w:pPr>
      <w:r w:rsidRPr="0098383F">
        <w:rPr>
          <w:b/>
          <w:bCs/>
        </w:rPr>
        <w:t>REPORT:</w:t>
      </w:r>
    </w:p>
    <w:p w:rsidR="0098383F" w:rsidRPr="0098383F" w:rsidRDefault="0098383F" w:rsidP="0098383F">
      <w:pPr>
        <w:pStyle w:val="NormalWeb"/>
        <w:ind w:left="720"/>
        <w:jc w:val="both"/>
        <w:rPr>
          <w:rFonts w:ascii="Tahoma" w:hAnsi="Tahoma" w:cs="Tahoma"/>
          <w:sz w:val="20"/>
          <w:szCs w:val="20"/>
        </w:rPr>
      </w:pPr>
      <w:r w:rsidRPr="0098383F">
        <w:rPr>
          <w:rFonts w:ascii="Tahoma" w:hAnsi="Tahoma" w:cs="Tahoma"/>
          <w:sz w:val="20"/>
          <w:szCs w:val="20"/>
        </w:rPr>
        <w:t>“In order for a DPG application to be processed it is essential that an Occupational Therapy Report is carried out and submitted with each application.   It has come to our attention that the Dublin West region are not providing Occupational Therapy Reports for applicants and consequently we are unable to carry out any works on properties without this report. </w:t>
      </w:r>
    </w:p>
    <w:p w:rsidR="0098383F" w:rsidRPr="0098383F" w:rsidRDefault="0098383F" w:rsidP="0098383F">
      <w:pPr>
        <w:pStyle w:val="NormalWeb"/>
        <w:ind w:left="720"/>
        <w:jc w:val="both"/>
        <w:rPr>
          <w:rFonts w:ascii="Tahoma" w:hAnsi="Tahoma" w:cs="Tahoma"/>
          <w:sz w:val="20"/>
          <w:szCs w:val="20"/>
        </w:rPr>
      </w:pPr>
      <w:r w:rsidRPr="0098383F">
        <w:rPr>
          <w:rFonts w:ascii="Tahoma" w:hAnsi="Tahoma" w:cs="Tahoma"/>
          <w:sz w:val="20"/>
          <w:szCs w:val="20"/>
        </w:rPr>
        <w:t>The role of the Primary Care Occupational Therapist (HSE) is to provide the following:</w:t>
      </w:r>
    </w:p>
    <w:p w:rsidR="0098383F" w:rsidRPr="0098383F" w:rsidRDefault="0098383F" w:rsidP="00110866">
      <w:pPr>
        <w:pStyle w:val="NormalWeb"/>
        <w:numPr>
          <w:ilvl w:val="0"/>
          <w:numId w:val="9"/>
        </w:numPr>
        <w:ind w:hanging="11"/>
        <w:jc w:val="both"/>
        <w:rPr>
          <w:rFonts w:ascii="Tahoma" w:hAnsi="Tahoma" w:cs="Tahoma"/>
          <w:sz w:val="20"/>
          <w:szCs w:val="20"/>
        </w:rPr>
      </w:pPr>
      <w:r w:rsidRPr="0098383F">
        <w:rPr>
          <w:rFonts w:ascii="Tahoma" w:hAnsi="Tahoma" w:cs="Tahoma"/>
          <w:sz w:val="20"/>
          <w:szCs w:val="20"/>
        </w:rPr>
        <w:t xml:space="preserve">Advice re local authority grant system </w:t>
      </w:r>
    </w:p>
    <w:p w:rsidR="0098383F" w:rsidRPr="0098383F" w:rsidRDefault="0098383F" w:rsidP="00110866">
      <w:pPr>
        <w:pStyle w:val="NormalWeb"/>
        <w:numPr>
          <w:ilvl w:val="0"/>
          <w:numId w:val="9"/>
        </w:numPr>
        <w:ind w:hanging="11"/>
        <w:jc w:val="both"/>
        <w:rPr>
          <w:rFonts w:ascii="Tahoma" w:hAnsi="Tahoma" w:cs="Tahoma"/>
          <w:sz w:val="20"/>
          <w:szCs w:val="20"/>
        </w:rPr>
      </w:pPr>
      <w:r w:rsidRPr="0098383F">
        <w:rPr>
          <w:rFonts w:ascii="Tahoma" w:hAnsi="Tahoma" w:cs="Tahoma"/>
          <w:sz w:val="20"/>
          <w:szCs w:val="20"/>
        </w:rPr>
        <w:t xml:space="preserve">OT functional reports </w:t>
      </w:r>
    </w:p>
    <w:p w:rsidR="0098383F" w:rsidRPr="0098383F" w:rsidRDefault="0098383F" w:rsidP="00110866">
      <w:pPr>
        <w:pStyle w:val="NormalWeb"/>
        <w:numPr>
          <w:ilvl w:val="0"/>
          <w:numId w:val="9"/>
        </w:numPr>
        <w:ind w:hanging="11"/>
        <w:jc w:val="both"/>
        <w:rPr>
          <w:rFonts w:ascii="Tahoma" w:hAnsi="Tahoma" w:cs="Tahoma"/>
          <w:sz w:val="20"/>
          <w:szCs w:val="20"/>
        </w:rPr>
      </w:pPr>
      <w:r w:rsidRPr="0098383F">
        <w:rPr>
          <w:rFonts w:ascii="Tahoma" w:hAnsi="Tahoma" w:cs="Tahoma"/>
          <w:sz w:val="20"/>
          <w:szCs w:val="20"/>
        </w:rPr>
        <w:t xml:space="preserve">Advice and provision of specialist and enabling equipment to optimise safety/independence </w:t>
      </w:r>
    </w:p>
    <w:p w:rsidR="0098383F" w:rsidRPr="0098383F" w:rsidRDefault="0098383F" w:rsidP="00110866">
      <w:pPr>
        <w:pStyle w:val="NormalWeb"/>
        <w:numPr>
          <w:ilvl w:val="0"/>
          <w:numId w:val="9"/>
        </w:numPr>
        <w:ind w:hanging="11"/>
        <w:jc w:val="both"/>
        <w:rPr>
          <w:rFonts w:ascii="Tahoma" w:hAnsi="Tahoma" w:cs="Tahoma"/>
          <w:sz w:val="20"/>
          <w:szCs w:val="20"/>
        </w:rPr>
      </w:pPr>
      <w:r w:rsidRPr="0098383F">
        <w:rPr>
          <w:rFonts w:ascii="Tahoma" w:hAnsi="Tahoma" w:cs="Tahoma"/>
          <w:sz w:val="20"/>
          <w:szCs w:val="20"/>
        </w:rPr>
        <w:t xml:space="preserve">Wheelchair assessment and seating provision </w:t>
      </w:r>
    </w:p>
    <w:p w:rsidR="0098383F" w:rsidRPr="0098383F" w:rsidRDefault="0098383F" w:rsidP="00110866">
      <w:pPr>
        <w:pStyle w:val="NormalWeb"/>
        <w:numPr>
          <w:ilvl w:val="0"/>
          <w:numId w:val="9"/>
        </w:numPr>
        <w:ind w:hanging="11"/>
        <w:jc w:val="both"/>
        <w:rPr>
          <w:rFonts w:ascii="Tahoma" w:hAnsi="Tahoma" w:cs="Tahoma"/>
          <w:sz w:val="20"/>
          <w:szCs w:val="20"/>
        </w:rPr>
      </w:pPr>
      <w:r w:rsidRPr="0098383F">
        <w:rPr>
          <w:rFonts w:ascii="Tahoma" w:hAnsi="Tahoma" w:cs="Tahoma"/>
          <w:sz w:val="20"/>
          <w:szCs w:val="20"/>
        </w:rPr>
        <w:t xml:space="preserve">Advice for pressure relief relevant to seating </w:t>
      </w:r>
    </w:p>
    <w:p w:rsidR="0098383F" w:rsidRPr="0098383F" w:rsidRDefault="0098383F" w:rsidP="00110866">
      <w:pPr>
        <w:pStyle w:val="NormalWeb"/>
        <w:numPr>
          <w:ilvl w:val="0"/>
          <w:numId w:val="9"/>
        </w:numPr>
        <w:ind w:hanging="11"/>
        <w:jc w:val="both"/>
        <w:rPr>
          <w:rFonts w:ascii="Tahoma" w:hAnsi="Tahoma" w:cs="Tahoma"/>
          <w:sz w:val="20"/>
          <w:szCs w:val="20"/>
        </w:rPr>
      </w:pPr>
      <w:r w:rsidRPr="0098383F">
        <w:rPr>
          <w:rFonts w:ascii="Tahoma" w:hAnsi="Tahoma" w:cs="Tahoma"/>
          <w:sz w:val="20"/>
          <w:szCs w:val="20"/>
        </w:rPr>
        <w:t xml:space="preserve">Assessments for hoists and other manual handling equipment provision </w:t>
      </w:r>
    </w:p>
    <w:p w:rsidR="0098383F" w:rsidRPr="0098383F" w:rsidRDefault="0098383F" w:rsidP="00110866">
      <w:pPr>
        <w:pStyle w:val="NormalWeb"/>
        <w:numPr>
          <w:ilvl w:val="0"/>
          <w:numId w:val="9"/>
        </w:numPr>
        <w:ind w:hanging="11"/>
        <w:jc w:val="both"/>
        <w:rPr>
          <w:rFonts w:ascii="Tahoma" w:hAnsi="Tahoma" w:cs="Tahoma"/>
          <w:sz w:val="20"/>
          <w:szCs w:val="20"/>
        </w:rPr>
      </w:pPr>
      <w:r w:rsidRPr="0098383F">
        <w:rPr>
          <w:rFonts w:ascii="Tahoma" w:hAnsi="Tahoma" w:cs="Tahoma"/>
          <w:sz w:val="20"/>
          <w:szCs w:val="20"/>
        </w:rPr>
        <w:t xml:space="preserve">Carer advice and support </w:t>
      </w:r>
    </w:p>
    <w:p w:rsidR="0098383F" w:rsidRPr="0098383F" w:rsidRDefault="0098383F" w:rsidP="00110866">
      <w:pPr>
        <w:pStyle w:val="NormalWeb"/>
        <w:numPr>
          <w:ilvl w:val="0"/>
          <w:numId w:val="9"/>
        </w:numPr>
        <w:ind w:hanging="11"/>
        <w:jc w:val="both"/>
        <w:rPr>
          <w:rFonts w:ascii="Tahoma" w:hAnsi="Tahoma" w:cs="Tahoma"/>
          <w:sz w:val="20"/>
          <w:szCs w:val="20"/>
        </w:rPr>
      </w:pPr>
      <w:r w:rsidRPr="0098383F">
        <w:rPr>
          <w:rFonts w:ascii="Tahoma" w:hAnsi="Tahoma" w:cs="Tahoma"/>
          <w:sz w:val="20"/>
          <w:szCs w:val="20"/>
        </w:rPr>
        <w:t xml:space="preserve">Onward referral to Occupational Therapy Specialists as required e.g. paediatrics, specialised seating units </w:t>
      </w:r>
    </w:p>
    <w:p w:rsidR="0098383F" w:rsidRPr="0098383F" w:rsidRDefault="0098383F" w:rsidP="0098383F">
      <w:pPr>
        <w:pStyle w:val="NormalWeb"/>
        <w:ind w:left="720"/>
        <w:jc w:val="both"/>
        <w:rPr>
          <w:rFonts w:ascii="Tahoma" w:hAnsi="Tahoma" w:cs="Tahoma"/>
          <w:sz w:val="20"/>
          <w:szCs w:val="20"/>
        </w:rPr>
      </w:pPr>
      <w:r w:rsidRPr="0098383F">
        <w:rPr>
          <w:rFonts w:ascii="Tahoma" w:hAnsi="Tahoma" w:cs="Tahoma"/>
          <w:sz w:val="20"/>
          <w:szCs w:val="20"/>
        </w:rPr>
        <w:t>A decision seems to have been made by the HSE Dublin South Central, (Former Dublin West) region to not provide OT reports to applicants who wish to apply for DPGs.  SDCC have received no explanation from the HSE as to why this service has been discontinued in this one particular area.  This is entirely a matter for Management of the HSE.  A meeting has been requested by SDCC and the HSE in order to discuss this matter and endeavour to resolve the issue.</w:t>
      </w:r>
    </w:p>
    <w:p w:rsidR="0098383F" w:rsidRPr="0098383F" w:rsidRDefault="0098383F" w:rsidP="0098383F">
      <w:pPr>
        <w:pStyle w:val="NormalWeb"/>
        <w:ind w:left="720"/>
        <w:jc w:val="both"/>
        <w:rPr>
          <w:rFonts w:ascii="Tahoma" w:hAnsi="Tahoma" w:cs="Tahoma"/>
          <w:sz w:val="20"/>
          <w:szCs w:val="20"/>
        </w:rPr>
      </w:pPr>
      <w:r w:rsidRPr="0098383F">
        <w:rPr>
          <w:rFonts w:ascii="Tahoma" w:hAnsi="Tahoma" w:cs="Tahoma"/>
          <w:sz w:val="20"/>
          <w:szCs w:val="20"/>
        </w:rPr>
        <w:lastRenderedPageBreak/>
        <w:t>It is not feasible for South Dublin County Council to reinstate the practice of funding OT reports as this service is under the remit of the HSE.  It is imperative that the monies allocated to DPG and small works are used for the provision of DPG works and not for other services.  The average cost of an OT report between €170 to €250.  In order to provide all 134 outstanding applications with OT reports, the cost would be approximately €26,000.  The Council is currently in discussion with the HSE Dublin South Central to overcome the issue.”</w:t>
      </w:r>
    </w:p>
    <w:p w:rsidR="00937B70" w:rsidRDefault="00937B70" w:rsidP="000A6A06">
      <w:pPr>
        <w:pStyle w:val="NormalWeb"/>
        <w:ind w:left="720"/>
      </w:pPr>
      <w:r>
        <w:t>A discussion followed with contributions from Councillors E. Ó’Broin, M. Devine, D. L</w:t>
      </w:r>
      <w:r w:rsidR="0020309F">
        <w:t>ooney, V. Casserly, and P. Donovan.</w:t>
      </w:r>
    </w:p>
    <w:p w:rsidR="0020309F" w:rsidRDefault="0020309F" w:rsidP="004B2FD4">
      <w:pPr>
        <w:pStyle w:val="NormalWeb"/>
        <w:ind w:left="720"/>
      </w:pPr>
      <w:r>
        <w:t>Mr. B. Coman Director of Housing, Social and Community Development responded to the Member’s queries</w:t>
      </w:r>
    </w:p>
    <w:p w:rsidR="00E50209" w:rsidRDefault="004B2FD4" w:rsidP="00937B70">
      <w:pPr>
        <w:pStyle w:val="NormalWeb"/>
        <w:spacing w:before="0" w:beforeAutospacing="0" w:after="0" w:afterAutospacing="0"/>
        <w:ind w:left="709" w:right="237" w:firstLine="14"/>
      </w:pPr>
      <w:r>
        <w:t>A show of hands vote on M</w:t>
      </w:r>
      <w:r w:rsidR="00937B70">
        <w:t xml:space="preserve">otion no. 6 </w:t>
      </w:r>
      <w:r w:rsidR="00937B70">
        <w:rPr>
          <w:b/>
        </w:rPr>
        <w:t>(M6</w:t>
      </w:r>
      <w:r w:rsidR="00937B70" w:rsidRPr="0089226E">
        <w:rPr>
          <w:b/>
        </w:rPr>
        <w:t>)</w:t>
      </w:r>
      <w:r w:rsidR="00937B70">
        <w:t xml:space="preserve"> followed, the result of which was as follows:</w:t>
      </w:r>
    </w:p>
    <w:p w:rsidR="00937B70" w:rsidRDefault="00937B70" w:rsidP="00937B70">
      <w:pPr>
        <w:pStyle w:val="NormalWeb"/>
        <w:spacing w:before="0" w:beforeAutospacing="0" w:after="0" w:afterAutospacing="0"/>
        <w:ind w:left="709" w:right="237" w:firstLine="14"/>
      </w:pPr>
    </w:p>
    <w:p w:rsidR="00937B70" w:rsidRPr="003175BB" w:rsidRDefault="00937B70" w:rsidP="00937B70">
      <w:pPr>
        <w:pStyle w:val="NormalWeb"/>
        <w:spacing w:before="0" w:beforeAutospacing="0" w:after="0" w:afterAutospacing="0"/>
        <w:ind w:left="709" w:right="237" w:firstLine="14"/>
        <w:rPr>
          <w:b/>
        </w:rPr>
      </w:pPr>
      <w:r w:rsidRPr="003175BB">
        <w:rPr>
          <w:b/>
        </w:rPr>
        <w:t>FOR:</w:t>
      </w:r>
      <w:r w:rsidRPr="003175BB">
        <w:rPr>
          <w:b/>
        </w:rPr>
        <w:tab/>
      </w:r>
      <w:r w:rsidRPr="003175BB">
        <w:rPr>
          <w:b/>
        </w:rPr>
        <w:tab/>
      </w:r>
      <w:r w:rsidRPr="003175BB">
        <w:rPr>
          <w:b/>
        </w:rPr>
        <w:tab/>
        <w:t>2</w:t>
      </w:r>
      <w:r>
        <w:rPr>
          <w:b/>
        </w:rPr>
        <w:t>4</w:t>
      </w:r>
      <w:r w:rsidRPr="003175BB">
        <w:rPr>
          <w:b/>
        </w:rPr>
        <w:t xml:space="preserve"> (TWENTY </w:t>
      </w:r>
      <w:r>
        <w:rPr>
          <w:b/>
        </w:rPr>
        <w:t>FOUR</w:t>
      </w:r>
      <w:r w:rsidRPr="003175BB">
        <w:rPr>
          <w:b/>
        </w:rPr>
        <w:t>)</w:t>
      </w:r>
    </w:p>
    <w:p w:rsidR="00937B70" w:rsidRPr="003175BB" w:rsidRDefault="00937B70" w:rsidP="00937B70">
      <w:pPr>
        <w:pStyle w:val="NormalWeb"/>
        <w:spacing w:before="0" w:beforeAutospacing="0" w:after="0" w:afterAutospacing="0"/>
        <w:ind w:left="709" w:right="237" w:firstLine="14"/>
        <w:rPr>
          <w:b/>
        </w:rPr>
      </w:pPr>
      <w:r w:rsidRPr="003175BB">
        <w:rPr>
          <w:b/>
        </w:rPr>
        <w:t>AGAINT:</w:t>
      </w:r>
      <w:r>
        <w:rPr>
          <w:b/>
        </w:rPr>
        <w:tab/>
      </w:r>
      <w:r>
        <w:rPr>
          <w:b/>
        </w:rPr>
        <w:tab/>
        <w:t>1</w:t>
      </w:r>
      <w:r w:rsidRPr="003175BB">
        <w:rPr>
          <w:b/>
        </w:rPr>
        <w:t xml:space="preserve"> (</w:t>
      </w:r>
      <w:r>
        <w:rPr>
          <w:b/>
        </w:rPr>
        <w:t>ONE</w:t>
      </w:r>
      <w:r w:rsidRPr="003175BB">
        <w:rPr>
          <w:b/>
        </w:rPr>
        <w:t>)</w:t>
      </w:r>
    </w:p>
    <w:p w:rsidR="00937B70" w:rsidRPr="008E0468" w:rsidRDefault="00937B70" w:rsidP="008E0468">
      <w:pPr>
        <w:pStyle w:val="NormalWeb"/>
        <w:spacing w:before="0" w:beforeAutospacing="0" w:after="0" w:afterAutospacing="0"/>
        <w:ind w:left="709" w:right="237" w:firstLine="14"/>
        <w:rPr>
          <w:b/>
        </w:rPr>
      </w:pPr>
      <w:r>
        <w:rPr>
          <w:b/>
        </w:rPr>
        <w:t>ABSTAIN:</w:t>
      </w:r>
      <w:r>
        <w:rPr>
          <w:b/>
        </w:rPr>
        <w:tab/>
      </w:r>
      <w:r>
        <w:rPr>
          <w:b/>
        </w:rPr>
        <w:tab/>
        <w:t>0</w:t>
      </w:r>
      <w:r w:rsidRPr="003175BB">
        <w:rPr>
          <w:b/>
        </w:rPr>
        <w:t xml:space="preserve"> (</w:t>
      </w:r>
      <w:r>
        <w:rPr>
          <w:b/>
        </w:rPr>
        <w:t>ZERO</w:t>
      </w:r>
      <w:r w:rsidRPr="003175BB">
        <w:rPr>
          <w:b/>
        </w:rPr>
        <w:t>)</w:t>
      </w:r>
    </w:p>
    <w:p w:rsidR="000A6A06" w:rsidRDefault="0020309F" w:rsidP="008E0468">
      <w:pPr>
        <w:pStyle w:val="NormalWeb"/>
        <w:ind w:firstLine="709"/>
      </w:pPr>
      <w:r>
        <w:t xml:space="preserve">The Motion was </w:t>
      </w:r>
      <w:r w:rsidRPr="0020309F">
        <w:rPr>
          <w:b/>
        </w:rPr>
        <w:t>AGREED</w:t>
      </w:r>
      <w:r w:rsidR="00065559">
        <w:t>.</w:t>
      </w:r>
    </w:p>
    <w:p w:rsidR="00BB058A" w:rsidRDefault="00BB058A" w:rsidP="00110866">
      <w:pPr>
        <w:pStyle w:val="NormalWeb"/>
        <w:ind w:right="119"/>
        <w:rPr>
          <w:b/>
        </w:rPr>
      </w:pPr>
    </w:p>
    <w:p w:rsidR="0098383F" w:rsidRDefault="00BA266E" w:rsidP="0098383F">
      <w:pPr>
        <w:pStyle w:val="NormalWeb"/>
        <w:ind w:left="720" w:hanging="1429"/>
        <w:rPr>
          <w:b/>
        </w:rPr>
      </w:pPr>
      <w:r w:rsidRPr="008E0468">
        <w:rPr>
          <w:b/>
        </w:rPr>
        <w:t>M7</w:t>
      </w:r>
      <w:r w:rsidR="0098383F">
        <w:rPr>
          <w:b/>
        </w:rPr>
        <w:t>/0116</w:t>
      </w:r>
      <w:r w:rsidR="000A6A06" w:rsidRPr="000A6A06">
        <w:rPr>
          <w:b/>
        </w:rPr>
        <w:tab/>
      </w:r>
      <w:r w:rsidR="0098383F" w:rsidRPr="0098383F">
        <w:rPr>
          <w:b/>
          <w:u w:val="single"/>
        </w:rPr>
        <w:t>EMERGENCY MITIGATION PLAN</w:t>
      </w:r>
    </w:p>
    <w:p w:rsidR="000A6A06" w:rsidRPr="0098383F" w:rsidRDefault="00A35CEF" w:rsidP="0098383F">
      <w:pPr>
        <w:pStyle w:val="NormalWeb"/>
        <w:ind w:left="720"/>
      </w:pPr>
      <w:r w:rsidRPr="0098383F">
        <w:t>It was proposed by</w:t>
      </w:r>
      <w:r w:rsidRPr="0098383F">
        <w:rPr>
          <w:rStyle w:val="Strong"/>
        </w:rPr>
        <w:t xml:space="preserve"> </w:t>
      </w:r>
      <w:r w:rsidR="000A6A06" w:rsidRPr="0098383F">
        <w:rPr>
          <w:rStyle w:val="Strong"/>
          <w:b w:val="0"/>
        </w:rPr>
        <w:t>Councillor</w:t>
      </w:r>
      <w:r w:rsidRPr="0098383F">
        <w:rPr>
          <w:rStyle w:val="Strong"/>
          <w:b w:val="0"/>
        </w:rPr>
        <w:t>s</w:t>
      </w:r>
      <w:r w:rsidR="000A6A06" w:rsidRPr="0098383F">
        <w:rPr>
          <w:rStyle w:val="Strong"/>
          <w:b w:val="0"/>
        </w:rPr>
        <w:t xml:space="preserve"> W. Lavelle, V. Casserly, A-M. Dermody, P. Donovan, </w:t>
      </w:r>
      <w:r w:rsidRPr="0098383F">
        <w:rPr>
          <w:rStyle w:val="Strong"/>
          <w:b w:val="0"/>
        </w:rPr>
        <w:t xml:space="preserve">and </w:t>
      </w:r>
      <w:r w:rsidR="000A6A06" w:rsidRPr="0098383F">
        <w:rPr>
          <w:rStyle w:val="Strong"/>
          <w:b w:val="0"/>
        </w:rPr>
        <w:t>K. Egan</w:t>
      </w:r>
      <w:r w:rsidRPr="0098383F">
        <w:rPr>
          <w:rStyle w:val="Strong"/>
          <w:b w:val="0"/>
        </w:rPr>
        <w:t xml:space="preserve"> seconded by Councillor</w:t>
      </w:r>
      <w:r w:rsidR="00E50209" w:rsidRPr="0098383F">
        <w:rPr>
          <w:rStyle w:val="Strong"/>
          <w:b w:val="0"/>
        </w:rPr>
        <w:t xml:space="preserve"> E. Higgins</w:t>
      </w:r>
      <w:r w:rsidR="00690D65" w:rsidRPr="0098383F">
        <w:rPr>
          <w:rStyle w:val="Strong"/>
          <w:b w:val="0"/>
        </w:rPr>
        <w:t>.</w:t>
      </w:r>
    </w:p>
    <w:p w:rsidR="000A6A06" w:rsidRDefault="0098383F" w:rsidP="00BB058A">
      <w:pPr>
        <w:pStyle w:val="NormalWeb"/>
        <w:ind w:left="720"/>
        <w:jc w:val="both"/>
      </w:pPr>
      <w:r>
        <w:t>“</w:t>
      </w:r>
      <w:r w:rsidR="000A6A06" w:rsidRPr="000A6A06">
        <w:t xml:space="preserve">That this Council calls for the preparation of a new Emergency Mitigation Plan by key stakeholders, including this Council and neighbouring local authorities, Transport Infrastructure Ireland, An Garda Síochána and the National Transport Authority; to provide for enhanced contingency traffic management arrangements in the event of serious incidents on the M50, to seek to minimise the region-wide gridlock witnessed as a result of recent serious incidents; and as part of this plan to identify and provide for the implementation of pro-active measures such as immediate way-marking of diversions; resequencing of traffic signals on diversions, deployment of Gardai to manage traffic, </w:t>
      </w:r>
      <w:r w:rsidR="003719B5" w:rsidRPr="000A6A06">
        <w:t>use of</w:t>
      </w:r>
      <w:r w:rsidR="000A6A06" w:rsidRPr="000A6A06">
        <w:t xml:space="preserve"> contra-flow and centralised co-ordination of the contingency response.</w:t>
      </w:r>
      <w:r>
        <w:t>”</w:t>
      </w:r>
    </w:p>
    <w:p w:rsidR="0098383F" w:rsidRPr="0098383F" w:rsidRDefault="0098383F" w:rsidP="0098383F">
      <w:pPr>
        <w:pStyle w:val="NormalWeb"/>
        <w:ind w:left="720"/>
      </w:pPr>
      <w:r w:rsidRPr="0098383F">
        <w:rPr>
          <w:b/>
          <w:bCs/>
        </w:rPr>
        <w:t>REPORT:</w:t>
      </w:r>
    </w:p>
    <w:p w:rsidR="0098383F" w:rsidRPr="0098383F" w:rsidRDefault="0098383F" w:rsidP="0098383F">
      <w:pPr>
        <w:pStyle w:val="NormalWeb"/>
        <w:ind w:left="720"/>
        <w:jc w:val="both"/>
        <w:rPr>
          <w:rFonts w:ascii="Tahoma" w:hAnsi="Tahoma" w:cs="Tahoma"/>
          <w:sz w:val="20"/>
          <w:szCs w:val="20"/>
        </w:rPr>
      </w:pPr>
      <w:r>
        <w:rPr>
          <w:rFonts w:ascii="Tahoma" w:hAnsi="Tahoma" w:cs="Tahoma"/>
          <w:sz w:val="20"/>
          <w:szCs w:val="20"/>
        </w:rPr>
        <w:t>“</w:t>
      </w:r>
      <w:r w:rsidRPr="0098383F">
        <w:rPr>
          <w:rFonts w:ascii="Tahoma" w:hAnsi="Tahoma" w:cs="Tahoma"/>
          <w:sz w:val="20"/>
          <w:szCs w:val="20"/>
        </w:rPr>
        <w:t>TII have commenced the Preparation of an Emergency Plan for the M50.  SDCC Traffic Department have recently been contacted by TII regarding the establishment of an Interagency Incident Coordination Group to manage road traffic incidents and accidents on the M50 network. </w:t>
      </w:r>
    </w:p>
    <w:p w:rsidR="0098383F" w:rsidRPr="0098383F" w:rsidRDefault="0098383F" w:rsidP="0098383F">
      <w:pPr>
        <w:pStyle w:val="NormalWeb"/>
        <w:ind w:left="720"/>
        <w:jc w:val="both"/>
        <w:rPr>
          <w:rFonts w:ascii="Tahoma" w:hAnsi="Tahoma" w:cs="Tahoma"/>
          <w:sz w:val="20"/>
          <w:szCs w:val="20"/>
        </w:rPr>
      </w:pPr>
      <w:r w:rsidRPr="0098383F">
        <w:rPr>
          <w:rFonts w:ascii="Tahoma" w:hAnsi="Tahoma" w:cs="Tahoma"/>
          <w:sz w:val="20"/>
          <w:szCs w:val="20"/>
        </w:rPr>
        <w:t>The purpose of this group is to ensure a coordinated approach to the management of major incidents that occur on the M50 by the various agencies involved.  A representative from SDCC Traffic Section will participate in this group.</w:t>
      </w:r>
    </w:p>
    <w:p w:rsidR="0098383F" w:rsidRPr="0098383F" w:rsidRDefault="0098383F" w:rsidP="0098383F">
      <w:pPr>
        <w:pStyle w:val="NormalWeb"/>
        <w:ind w:left="720"/>
        <w:jc w:val="both"/>
        <w:rPr>
          <w:rFonts w:ascii="Tahoma" w:hAnsi="Tahoma" w:cs="Tahoma"/>
          <w:sz w:val="20"/>
          <w:szCs w:val="20"/>
        </w:rPr>
      </w:pPr>
      <w:r w:rsidRPr="0098383F">
        <w:rPr>
          <w:rFonts w:ascii="Tahoma" w:hAnsi="Tahoma" w:cs="Tahoma"/>
          <w:sz w:val="20"/>
          <w:szCs w:val="20"/>
        </w:rPr>
        <w:lastRenderedPageBreak/>
        <w:t>TII are also in the process of finalising arrangements for permanently signed diversions in the event of a closure of the M50, and it is expected this group will hold a desktop exercise in January.</w:t>
      </w:r>
    </w:p>
    <w:p w:rsidR="0098383F" w:rsidRPr="0098383F" w:rsidRDefault="0098383F" w:rsidP="0098383F">
      <w:pPr>
        <w:pStyle w:val="NormalWeb"/>
        <w:ind w:left="720"/>
        <w:jc w:val="both"/>
        <w:rPr>
          <w:rFonts w:ascii="Tahoma" w:hAnsi="Tahoma" w:cs="Tahoma"/>
          <w:sz w:val="20"/>
          <w:szCs w:val="20"/>
        </w:rPr>
      </w:pPr>
      <w:r w:rsidRPr="0098383F">
        <w:rPr>
          <w:rFonts w:ascii="Tahoma" w:hAnsi="Tahoma" w:cs="Tahoma"/>
          <w:sz w:val="20"/>
          <w:szCs w:val="20"/>
        </w:rPr>
        <w:t>The Traffic Section will keep the Members informed of developments by the group.</w:t>
      </w:r>
      <w:r>
        <w:rPr>
          <w:rFonts w:ascii="Tahoma" w:hAnsi="Tahoma" w:cs="Tahoma"/>
          <w:sz w:val="20"/>
          <w:szCs w:val="20"/>
        </w:rPr>
        <w:t>”</w:t>
      </w:r>
    </w:p>
    <w:p w:rsidR="00E50209" w:rsidRDefault="00E50209" w:rsidP="000A6A06">
      <w:pPr>
        <w:pStyle w:val="NormalWeb"/>
        <w:ind w:left="720"/>
      </w:pPr>
      <w:r>
        <w:t>Cllr Lavelle spoke on this subject.</w:t>
      </w:r>
    </w:p>
    <w:p w:rsidR="004B2FD4" w:rsidRDefault="004B2FD4" w:rsidP="004B2FD4">
      <w:pPr>
        <w:pStyle w:val="NormalWeb"/>
        <w:spacing w:before="0" w:beforeAutospacing="0" w:after="0" w:afterAutospacing="0"/>
        <w:ind w:left="709" w:right="237" w:firstLine="14"/>
      </w:pPr>
      <w:r>
        <w:t xml:space="preserve">A show of hands vote on Motion no.7 </w:t>
      </w:r>
      <w:r>
        <w:rPr>
          <w:b/>
        </w:rPr>
        <w:t>(M7</w:t>
      </w:r>
      <w:r w:rsidRPr="0089226E">
        <w:rPr>
          <w:b/>
        </w:rPr>
        <w:t>)</w:t>
      </w:r>
      <w:r>
        <w:t xml:space="preserve"> followed, the result of which was as follows:</w:t>
      </w:r>
    </w:p>
    <w:p w:rsidR="004B2FD4" w:rsidRDefault="004B2FD4" w:rsidP="004B2FD4">
      <w:pPr>
        <w:pStyle w:val="NormalWeb"/>
        <w:spacing w:before="0" w:beforeAutospacing="0" w:after="0" w:afterAutospacing="0"/>
        <w:ind w:left="709" w:right="237" w:firstLine="14"/>
        <w:rPr>
          <w:b/>
        </w:rPr>
      </w:pPr>
    </w:p>
    <w:p w:rsidR="004B2FD4" w:rsidRPr="003175BB" w:rsidRDefault="004B2FD4" w:rsidP="004B2FD4">
      <w:pPr>
        <w:pStyle w:val="NormalWeb"/>
        <w:spacing w:before="0" w:beforeAutospacing="0" w:after="0" w:afterAutospacing="0"/>
        <w:ind w:left="709" w:right="237" w:firstLine="14"/>
        <w:rPr>
          <w:b/>
        </w:rPr>
      </w:pPr>
      <w:r w:rsidRPr="003175BB">
        <w:rPr>
          <w:b/>
        </w:rPr>
        <w:t>FOR:</w:t>
      </w:r>
      <w:r w:rsidRPr="003175BB">
        <w:rPr>
          <w:b/>
        </w:rPr>
        <w:tab/>
      </w:r>
      <w:r w:rsidRPr="003175BB">
        <w:rPr>
          <w:b/>
        </w:rPr>
        <w:tab/>
      </w:r>
      <w:r w:rsidRPr="003175BB">
        <w:rPr>
          <w:b/>
        </w:rPr>
        <w:tab/>
        <w:t>2</w:t>
      </w:r>
      <w:r>
        <w:rPr>
          <w:b/>
        </w:rPr>
        <w:t xml:space="preserve">3 </w:t>
      </w:r>
      <w:r w:rsidRPr="003175BB">
        <w:rPr>
          <w:b/>
        </w:rPr>
        <w:t xml:space="preserve">(TWENTY </w:t>
      </w:r>
      <w:r>
        <w:rPr>
          <w:b/>
        </w:rPr>
        <w:t>THREE</w:t>
      </w:r>
      <w:r w:rsidRPr="003175BB">
        <w:rPr>
          <w:b/>
        </w:rPr>
        <w:t>)</w:t>
      </w:r>
    </w:p>
    <w:p w:rsidR="004B2FD4" w:rsidRPr="003175BB" w:rsidRDefault="004B2FD4" w:rsidP="004B2FD4">
      <w:pPr>
        <w:pStyle w:val="NormalWeb"/>
        <w:spacing w:before="0" w:beforeAutospacing="0" w:after="0" w:afterAutospacing="0"/>
        <w:ind w:left="709" w:right="237" w:firstLine="14"/>
        <w:rPr>
          <w:b/>
        </w:rPr>
      </w:pPr>
      <w:r w:rsidRPr="003175BB">
        <w:rPr>
          <w:b/>
        </w:rPr>
        <w:t>AGAINT:</w:t>
      </w:r>
      <w:r w:rsidR="008E0468">
        <w:rPr>
          <w:b/>
        </w:rPr>
        <w:tab/>
      </w:r>
      <w:r w:rsidR="008E0468">
        <w:rPr>
          <w:b/>
        </w:rPr>
        <w:tab/>
        <w:t>0</w:t>
      </w:r>
      <w:r w:rsidRPr="003175BB">
        <w:rPr>
          <w:b/>
        </w:rPr>
        <w:t xml:space="preserve"> </w:t>
      </w:r>
      <w:r>
        <w:rPr>
          <w:b/>
        </w:rPr>
        <w:t xml:space="preserve">  </w:t>
      </w:r>
      <w:r w:rsidRPr="003175BB">
        <w:rPr>
          <w:b/>
        </w:rPr>
        <w:t>(</w:t>
      </w:r>
      <w:r>
        <w:rPr>
          <w:b/>
        </w:rPr>
        <w:t>ZERO</w:t>
      </w:r>
      <w:r w:rsidRPr="003175BB">
        <w:rPr>
          <w:b/>
        </w:rPr>
        <w:t>)</w:t>
      </w:r>
    </w:p>
    <w:p w:rsidR="008E0468" w:rsidRDefault="004B2FD4" w:rsidP="008E0468">
      <w:pPr>
        <w:pStyle w:val="NormalWeb"/>
        <w:spacing w:before="0" w:beforeAutospacing="0" w:after="0" w:afterAutospacing="0"/>
        <w:ind w:left="709" w:right="237" w:firstLine="14"/>
        <w:rPr>
          <w:b/>
        </w:rPr>
      </w:pPr>
      <w:r>
        <w:rPr>
          <w:b/>
        </w:rPr>
        <w:t>ABSTAIN:</w:t>
      </w:r>
      <w:r>
        <w:rPr>
          <w:b/>
        </w:rPr>
        <w:tab/>
      </w:r>
      <w:r>
        <w:rPr>
          <w:b/>
        </w:rPr>
        <w:tab/>
        <w:t>0</w:t>
      </w:r>
      <w:r w:rsidRPr="003175BB">
        <w:rPr>
          <w:b/>
        </w:rPr>
        <w:t xml:space="preserve"> </w:t>
      </w:r>
      <w:r>
        <w:rPr>
          <w:b/>
        </w:rPr>
        <w:t xml:space="preserve">  </w:t>
      </w:r>
      <w:r w:rsidRPr="003175BB">
        <w:rPr>
          <w:b/>
        </w:rPr>
        <w:t>(</w:t>
      </w:r>
      <w:r>
        <w:rPr>
          <w:b/>
        </w:rPr>
        <w:t>ZERO</w:t>
      </w:r>
      <w:r w:rsidRPr="003175BB">
        <w:rPr>
          <w:b/>
        </w:rPr>
        <w:t>)</w:t>
      </w:r>
    </w:p>
    <w:p w:rsidR="008E0468" w:rsidRDefault="008E0468" w:rsidP="008E0468">
      <w:pPr>
        <w:pStyle w:val="NormalWeb"/>
        <w:spacing w:before="0" w:beforeAutospacing="0" w:after="0" w:afterAutospacing="0"/>
        <w:ind w:left="709" w:right="237" w:firstLine="14"/>
        <w:rPr>
          <w:b/>
        </w:rPr>
      </w:pPr>
    </w:p>
    <w:p w:rsidR="003719B5" w:rsidRPr="008E0468" w:rsidRDefault="008E0468" w:rsidP="008E0468">
      <w:pPr>
        <w:pStyle w:val="NormalWeb"/>
        <w:spacing w:before="0" w:beforeAutospacing="0" w:after="0" w:afterAutospacing="0"/>
        <w:ind w:left="709" w:right="237" w:firstLine="14"/>
        <w:rPr>
          <w:b/>
        </w:rPr>
      </w:pPr>
      <w:r>
        <w:t>The R</w:t>
      </w:r>
      <w:r w:rsidR="0020309F">
        <w:t xml:space="preserve">eport was </w:t>
      </w:r>
      <w:r w:rsidR="0020309F" w:rsidRPr="0020309F">
        <w:rPr>
          <w:b/>
        </w:rPr>
        <w:t>NOTED</w:t>
      </w:r>
      <w:r w:rsidR="0020309F">
        <w:t>.</w:t>
      </w:r>
    </w:p>
    <w:p w:rsidR="00BB058A" w:rsidRDefault="00BB058A" w:rsidP="00CE7360">
      <w:pPr>
        <w:ind w:right="237"/>
        <w:rPr>
          <w:rFonts w:ascii="Times New Roman" w:hAnsi="Times New Roman" w:cs="Times New Roman"/>
          <w:b/>
          <w:sz w:val="24"/>
          <w:szCs w:val="24"/>
        </w:rPr>
      </w:pPr>
    </w:p>
    <w:p w:rsidR="00BB058A" w:rsidRDefault="00BB058A" w:rsidP="0098383F">
      <w:pPr>
        <w:ind w:left="720" w:right="237" w:hanging="1429"/>
        <w:rPr>
          <w:rFonts w:ascii="Times New Roman" w:hAnsi="Times New Roman" w:cs="Times New Roman"/>
          <w:b/>
          <w:sz w:val="24"/>
          <w:szCs w:val="24"/>
        </w:rPr>
      </w:pPr>
    </w:p>
    <w:p w:rsidR="000A6A06" w:rsidRPr="0098383F" w:rsidRDefault="000A6A06" w:rsidP="0098383F">
      <w:pPr>
        <w:ind w:left="720" w:right="237" w:hanging="1429"/>
        <w:rPr>
          <w:rFonts w:ascii="Times New Roman" w:hAnsi="Times New Roman" w:cs="Times New Roman"/>
          <w:sz w:val="24"/>
          <w:szCs w:val="24"/>
        </w:rPr>
      </w:pPr>
      <w:r w:rsidRPr="008E0468">
        <w:rPr>
          <w:rFonts w:ascii="Times New Roman" w:hAnsi="Times New Roman" w:cs="Times New Roman"/>
          <w:b/>
          <w:sz w:val="24"/>
          <w:szCs w:val="24"/>
        </w:rPr>
        <w:t>M</w:t>
      </w:r>
      <w:r w:rsidR="00BA266E" w:rsidRPr="008E0468">
        <w:rPr>
          <w:rFonts w:ascii="Times New Roman" w:hAnsi="Times New Roman" w:cs="Times New Roman"/>
          <w:b/>
          <w:sz w:val="24"/>
          <w:szCs w:val="24"/>
        </w:rPr>
        <w:t>8</w:t>
      </w:r>
      <w:r w:rsidR="0098383F">
        <w:rPr>
          <w:rFonts w:ascii="Times New Roman" w:hAnsi="Times New Roman" w:cs="Times New Roman"/>
          <w:b/>
          <w:sz w:val="24"/>
          <w:szCs w:val="24"/>
        </w:rPr>
        <w:t>/0116</w:t>
      </w:r>
      <w:r>
        <w:rPr>
          <w:rFonts w:ascii="Times New Roman" w:hAnsi="Times New Roman" w:cs="Times New Roman"/>
          <w:b/>
          <w:sz w:val="24"/>
          <w:szCs w:val="24"/>
        </w:rPr>
        <w:tab/>
      </w:r>
      <w:r w:rsidR="0098383F" w:rsidRPr="0098383F">
        <w:rPr>
          <w:rFonts w:ascii="Times New Roman" w:hAnsi="Times New Roman" w:cs="Times New Roman"/>
          <w:b/>
          <w:sz w:val="24"/>
          <w:szCs w:val="24"/>
          <w:u w:val="single"/>
        </w:rPr>
        <w:t>SDZ</w:t>
      </w:r>
    </w:p>
    <w:p w:rsidR="0098383F" w:rsidRDefault="0098383F" w:rsidP="0098383F">
      <w:pPr>
        <w:ind w:left="720" w:right="237" w:hanging="1429"/>
        <w:rPr>
          <w:rFonts w:ascii="Times New Roman" w:hAnsi="Times New Roman" w:cs="Times New Roman"/>
          <w:b/>
          <w:sz w:val="24"/>
          <w:szCs w:val="24"/>
        </w:rPr>
      </w:pPr>
      <w:r>
        <w:rPr>
          <w:rFonts w:ascii="Times New Roman" w:hAnsi="Times New Roman" w:cs="Times New Roman"/>
          <w:b/>
          <w:sz w:val="24"/>
          <w:szCs w:val="24"/>
        </w:rPr>
        <w:tab/>
      </w:r>
      <w:r w:rsidRPr="0098383F">
        <w:rPr>
          <w:rFonts w:ascii="Times New Roman" w:hAnsi="Times New Roman" w:cs="Times New Roman"/>
          <w:sz w:val="24"/>
          <w:szCs w:val="24"/>
        </w:rPr>
        <w:t>It was proposed by</w:t>
      </w:r>
      <w:r w:rsidRPr="0098383F">
        <w:rPr>
          <w:rStyle w:val="Strong"/>
          <w:rFonts w:ascii="Times New Roman" w:hAnsi="Times New Roman" w:cs="Times New Roman"/>
          <w:sz w:val="24"/>
          <w:szCs w:val="24"/>
        </w:rPr>
        <w:t xml:space="preserve"> </w:t>
      </w:r>
      <w:r w:rsidRPr="0098383F">
        <w:rPr>
          <w:rStyle w:val="Strong"/>
          <w:rFonts w:ascii="Times New Roman" w:hAnsi="Times New Roman" w:cs="Times New Roman"/>
          <w:b w:val="0"/>
          <w:sz w:val="24"/>
          <w:szCs w:val="24"/>
        </w:rPr>
        <w:t>Councillors</w:t>
      </w:r>
      <w:r w:rsidRPr="0098383F">
        <w:rPr>
          <w:rStyle w:val="Strong"/>
          <w:b w:val="0"/>
        </w:rPr>
        <w:t xml:space="preserve"> </w:t>
      </w:r>
      <w:r w:rsidRPr="0098383F">
        <w:rPr>
          <w:rFonts w:ascii="Times New Roman" w:hAnsi="Times New Roman" w:cs="Times New Roman"/>
          <w:sz w:val="24"/>
          <w:szCs w:val="24"/>
        </w:rPr>
        <w:t>L. O’ Toole, G. O’ Connell, and P. Gogarty</w:t>
      </w:r>
      <w:r w:rsidRPr="0098383F">
        <w:rPr>
          <w:rStyle w:val="Strong"/>
        </w:rPr>
        <w:t xml:space="preserve"> </w:t>
      </w:r>
      <w:r w:rsidRPr="0098383F">
        <w:rPr>
          <w:rStyle w:val="Strong"/>
          <w:rFonts w:ascii="Times New Roman" w:hAnsi="Times New Roman" w:cs="Times New Roman"/>
          <w:b w:val="0"/>
          <w:sz w:val="24"/>
          <w:szCs w:val="24"/>
        </w:rPr>
        <w:t>seconded by Councillor</w:t>
      </w:r>
      <w:r w:rsidRPr="0098383F">
        <w:rPr>
          <w:rFonts w:ascii="Times New Roman" w:hAnsi="Times New Roman" w:cs="Times New Roman"/>
          <w:sz w:val="24"/>
          <w:szCs w:val="24"/>
        </w:rPr>
        <w:t xml:space="preserve"> P Gogarty.</w:t>
      </w:r>
    </w:p>
    <w:p w:rsidR="0098383F" w:rsidRDefault="0098383F" w:rsidP="00CE7360">
      <w:pPr>
        <w:pStyle w:val="NormalWeb"/>
        <w:ind w:left="720" w:right="119"/>
        <w:jc w:val="both"/>
        <w:rPr>
          <w:color w:val="000000"/>
        </w:rPr>
      </w:pPr>
      <w:r>
        <w:rPr>
          <w:color w:val="000000"/>
        </w:rPr>
        <w:t>“</w:t>
      </w:r>
      <w:r w:rsidR="000A6A06" w:rsidRPr="000A6A06">
        <w:rPr>
          <w:color w:val="000000"/>
        </w:rPr>
        <w:t>That this Council, given the current housing crises and the implications under option two (Community Hall and Sports Facility) of the County’s SDZ writes (a) to Minister for Education Jan O’Sullivan requesting an updated report on the negotiations that are taking place between the department and the developer in relation to the SDZ contractual agreement (b) write to the Minister for the Environment, Community and Local Government Alan Kelly requesting an update on his efforts to reactivate the County’s SDZ process and that this Council be kept formally informed on efforts at National level in progressing both a and b above.</w:t>
      </w:r>
      <w:r>
        <w:rPr>
          <w:color w:val="000000"/>
        </w:rPr>
        <w:t>”</w:t>
      </w:r>
    </w:p>
    <w:p w:rsidR="009A7EB3" w:rsidRPr="009A7EB3" w:rsidRDefault="009A7EB3" w:rsidP="009A7EB3">
      <w:pPr>
        <w:pStyle w:val="NormalWeb"/>
        <w:ind w:left="720"/>
        <w:rPr>
          <w:color w:val="000000"/>
        </w:rPr>
      </w:pPr>
      <w:r w:rsidRPr="009A7EB3">
        <w:rPr>
          <w:b/>
          <w:bCs/>
          <w:color w:val="000000"/>
        </w:rPr>
        <w:t>REPORT:</w:t>
      </w:r>
    </w:p>
    <w:p w:rsidR="009A7EB3" w:rsidRPr="009A7EB3" w:rsidRDefault="009A7EB3" w:rsidP="00CE7360">
      <w:pPr>
        <w:pStyle w:val="NormalWeb"/>
        <w:ind w:left="720" w:right="119"/>
        <w:jc w:val="both"/>
        <w:rPr>
          <w:rFonts w:ascii="Tahoma" w:hAnsi="Tahoma" w:cs="Tahoma"/>
          <w:color w:val="000000"/>
          <w:sz w:val="20"/>
          <w:szCs w:val="20"/>
        </w:rPr>
      </w:pPr>
      <w:r w:rsidRPr="009A7EB3">
        <w:rPr>
          <w:rFonts w:ascii="Tahoma" w:hAnsi="Tahoma" w:cs="Tahoma"/>
          <w:color w:val="000000"/>
          <w:sz w:val="20"/>
          <w:szCs w:val="20"/>
        </w:rPr>
        <w:t>“This matter was raised at the meeting of the Lucan Area Committee on the 27th October 2015 and again on 16th December 2015 and following agreement of the Motions, the Administrators of the Lucan Area Committee have forwarded correspondence to the relevant Ministers and are awaiting replies.</w:t>
      </w:r>
    </w:p>
    <w:p w:rsidR="000A6A06" w:rsidRPr="009A7EB3" w:rsidRDefault="009A7EB3" w:rsidP="00CE7360">
      <w:pPr>
        <w:pStyle w:val="NormalWeb"/>
        <w:ind w:left="720" w:right="119"/>
        <w:jc w:val="both"/>
        <w:rPr>
          <w:rFonts w:ascii="Tahoma" w:hAnsi="Tahoma" w:cs="Tahoma"/>
          <w:color w:val="000000"/>
          <w:sz w:val="20"/>
          <w:szCs w:val="20"/>
        </w:rPr>
      </w:pPr>
      <w:r w:rsidRPr="009A7EB3">
        <w:rPr>
          <w:rFonts w:ascii="Tahoma" w:hAnsi="Tahoma" w:cs="Tahoma"/>
          <w:color w:val="000000"/>
          <w:sz w:val="20"/>
          <w:szCs w:val="20"/>
        </w:rPr>
        <w:t>If the Motion is passed a further letter will issue to the appropriate Ministers, and a reply when received will issue to the Members.”</w:t>
      </w:r>
      <w:r w:rsidR="000A6A06" w:rsidRPr="000A6A06">
        <w:rPr>
          <w:color w:val="000000"/>
        </w:rPr>
        <w:t>  </w:t>
      </w:r>
    </w:p>
    <w:p w:rsidR="0020309F" w:rsidRPr="000A6A06" w:rsidRDefault="0020309F" w:rsidP="000A6A06">
      <w:pPr>
        <w:pStyle w:val="NormalWeb"/>
        <w:ind w:left="720" w:firstLine="60"/>
        <w:rPr>
          <w:color w:val="000000"/>
        </w:rPr>
      </w:pPr>
      <w:r>
        <w:t xml:space="preserve">A discussion followed with contributions from Councillors L. O’Toole, and P. </w:t>
      </w:r>
      <w:r w:rsidR="007D20E2">
        <w:t>Gogarty</w:t>
      </w:r>
      <w:r>
        <w:t>.</w:t>
      </w:r>
    </w:p>
    <w:p w:rsidR="001211A1" w:rsidRDefault="0020309F" w:rsidP="000C58CA">
      <w:pPr>
        <w:pStyle w:val="NormalWeb"/>
        <w:ind w:left="720" w:firstLine="3"/>
      </w:pPr>
      <w:r>
        <w:t>Mr. E. Taaffe, Director of Land Use, Planning and Transport responded to the Member’s queries.</w:t>
      </w:r>
      <w:r w:rsidR="001211A1">
        <w:t xml:space="preserve"> </w:t>
      </w:r>
    </w:p>
    <w:p w:rsidR="008E0468" w:rsidRDefault="008E0468" w:rsidP="008E0468">
      <w:pPr>
        <w:pStyle w:val="NormalWeb"/>
        <w:spacing w:before="0" w:beforeAutospacing="0" w:after="0" w:afterAutospacing="0"/>
        <w:ind w:left="709" w:right="237" w:firstLine="14"/>
      </w:pPr>
      <w:r>
        <w:t xml:space="preserve">A show of hands vote on Motion no.8 </w:t>
      </w:r>
      <w:r>
        <w:rPr>
          <w:b/>
        </w:rPr>
        <w:t>(M8</w:t>
      </w:r>
      <w:r w:rsidRPr="0089226E">
        <w:rPr>
          <w:b/>
        </w:rPr>
        <w:t>)</w:t>
      </w:r>
      <w:r>
        <w:t xml:space="preserve"> followed, the result of which was as follows:</w:t>
      </w:r>
    </w:p>
    <w:p w:rsidR="008E0468" w:rsidRDefault="008E0468" w:rsidP="008E0468">
      <w:pPr>
        <w:pStyle w:val="NormalWeb"/>
        <w:spacing w:before="0" w:beforeAutospacing="0" w:after="0" w:afterAutospacing="0"/>
        <w:ind w:left="709" w:right="237" w:firstLine="14"/>
        <w:rPr>
          <w:b/>
        </w:rPr>
      </w:pPr>
    </w:p>
    <w:p w:rsidR="008E0468" w:rsidRPr="003175BB" w:rsidRDefault="008E0468" w:rsidP="008E0468">
      <w:pPr>
        <w:pStyle w:val="NormalWeb"/>
        <w:spacing w:before="0" w:beforeAutospacing="0" w:after="0" w:afterAutospacing="0"/>
        <w:ind w:left="709" w:right="237" w:firstLine="14"/>
        <w:rPr>
          <w:b/>
        </w:rPr>
      </w:pPr>
      <w:r w:rsidRPr="003175BB">
        <w:rPr>
          <w:b/>
        </w:rPr>
        <w:t>FOR:</w:t>
      </w:r>
      <w:r w:rsidRPr="003175BB">
        <w:rPr>
          <w:b/>
        </w:rPr>
        <w:tab/>
      </w:r>
      <w:r w:rsidRPr="003175BB">
        <w:rPr>
          <w:b/>
        </w:rPr>
        <w:tab/>
      </w:r>
      <w:r w:rsidRPr="003175BB">
        <w:rPr>
          <w:b/>
        </w:rPr>
        <w:tab/>
        <w:t>2</w:t>
      </w:r>
      <w:r>
        <w:rPr>
          <w:b/>
        </w:rPr>
        <w:t xml:space="preserve">2 </w:t>
      </w:r>
      <w:r w:rsidRPr="003175BB">
        <w:rPr>
          <w:b/>
        </w:rPr>
        <w:t xml:space="preserve">(TWENTY </w:t>
      </w:r>
      <w:r>
        <w:rPr>
          <w:b/>
        </w:rPr>
        <w:t>TWO</w:t>
      </w:r>
      <w:r w:rsidRPr="003175BB">
        <w:rPr>
          <w:b/>
        </w:rPr>
        <w:t>)</w:t>
      </w:r>
    </w:p>
    <w:p w:rsidR="008E0468" w:rsidRPr="003175BB" w:rsidRDefault="008E0468" w:rsidP="008E0468">
      <w:pPr>
        <w:pStyle w:val="NormalWeb"/>
        <w:spacing w:before="0" w:beforeAutospacing="0" w:after="0" w:afterAutospacing="0"/>
        <w:ind w:left="709" w:right="237" w:firstLine="14"/>
        <w:rPr>
          <w:b/>
        </w:rPr>
      </w:pPr>
      <w:r w:rsidRPr="003175BB">
        <w:rPr>
          <w:b/>
        </w:rPr>
        <w:t>AGAINT:</w:t>
      </w:r>
      <w:r>
        <w:rPr>
          <w:b/>
        </w:rPr>
        <w:tab/>
      </w:r>
      <w:r>
        <w:rPr>
          <w:b/>
        </w:rPr>
        <w:tab/>
        <w:t>0</w:t>
      </w:r>
      <w:r w:rsidRPr="003175BB">
        <w:rPr>
          <w:b/>
        </w:rPr>
        <w:t xml:space="preserve"> </w:t>
      </w:r>
      <w:r>
        <w:rPr>
          <w:b/>
        </w:rPr>
        <w:t xml:space="preserve">  </w:t>
      </w:r>
      <w:r w:rsidRPr="003175BB">
        <w:rPr>
          <w:b/>
        </w:rPr>
        <w:t>(</w:t>
      </w:r>
      <w:r>
        <w:rPr>
          <w:b/>
        </w:rPr>
        <w:t>ZERO</w:t>
      </w:r>
      <w:r w:rsidRPr="003175BB">
        <w:rPr>
          <w:b/>
        </w:rPr>
        <w:t>)</w:t>
      </w:r>
    </w:p>
    <w:p w:rsidR="0020309F" w:rsidRDefault="008E0468" w:rsidP="008E0468">
      <w:pPr>
        <w:pStyle w:val="NormalWeb"/>
        <w:spacing w:before="0" w:beforeAutospacing="0" w:after="0" w:afterAutospacing="0"/>
        <w:ind w:left="709" w:right="237" w:firstLine="14"/>
        <w:rPr>
          <w:b/>
        </w:rPr>
      </w:pPr>
      <w:r>
        <w:rPr>
          <w:b/>
        </w:rPr>
        <w:t>ABSTAIN:</w:t>
      </w:r>
      <w:r>
        <w:rPr>
          <w:b/>
        </w:rPr>
        <w:tab/>
      </w:r>
      <w:r>
        <w:rPr>
          <w:b/>
        </w:rPr>
        <w:tab/>
        <w:t>1</w:t>
      </w:r>
      <w:r w:rsidRPr="003175BB">
        <w:rPr>
          <w:b/>
        </w:rPr>
        <w:t xml:space="preserve"> </w:t>
      </w:r>
      <w:r>
        <w:rPr>
          <w:b/>
        </w:rPr>
        <w:t xml:space="preserve">  </w:t>
      </w:r>
      <w:r w:rsidRPr="003175BB">
        <w:rPr>
          <w:b/>
        </w:rPr>
        <w:t>(</w:t>
      </w:r>
      <w:r>
        <w:rPr>
          <w:b/>
        </w:rPr>
        <w:t>ONE</w:t>
      </w:r>
      <w:r w:rsidRPr="003175BB">
        <w:rPr>
          <w:b/>
        </w:rPr>
        <w:t>)</w:t>
      </w:r>
    </w:p>
    <w:p w:rsidR="008E0468" w:rsidRPr="008E0468" w:rsidRDefault="008E0468" w:rsidP="008E0468">
      <w:pPr>
        <w:pStyle w:val="NormalWeb"/>
        <w:spacing w:before="0" w:beforeAutospacing="0" w:after="0" w:afterAutospacing="0"/>
        <w:ind w:left="709" w:right="237" w:firstLine="14"/>
        <w:rPr>
          <w:b/>
        </w:rPr>
      </w:pPr>
    </w:p>
    <w:p w:rsidR="00A35CEF" w:rsidRPr="008E0468" w:rsidRDefault="008E0468" w:rsidP="008E0468">
      <w:pPr>
        <w:pStyle w:val="NormalWeb"/>
        <w:ind w:left="720" w:firstLine="3"/>
      </w:pPr>
      <w:r>
        <w:t>This M</w:t>
      </w:r>
      <w:r w:rsidR="0020309F">
        <w:t xml:space="preserve">otion was </w:t>
      </w:r>
      <w:r w:rsidR="0020309F" w:rsidRPr="0020309F">
        <w:rPr>
          <w:b/>
        </w:rPr>
        <w:t>PASSED.</w:t>
      </w:r>
      <w:r w:rsidR="00065559">
        <w:t xml:space="preserve"> </w:t>
      </w:r>
    </w:p>
    <w:p w:rsidR="00110866" w:rsidRDefault="00BA266E" w:rsidP="009A7EB3">
      <w:pPr>
        <w:pStyle w:val="NormalWeb"/>
        <w:ind w:left="720" w:hanging="1429"/>
        <w:rPr>
          <w:b/>
        </w:rPr>
      </w:pPr>
      <w:r>
        <w:rPr>
          <w:b/>
        </w:rPr>
        <w:t>M9</w:t>
      </w:r>
      <w:r w:rsidR="009A7EB3">
        <w:rPr>
          <w:b/>
        </w:rPr>
        <w:t>/0116</w:t>
      </w:r>
      <w:r w:rsidR="000A6A06">
        <w:rPr>
          <w:b/>
        </w:rPr>
        <w:tab/>
      </w:r>
      <w:r w:rsidR="00110866" w:rsidRPr="00110866">
        <w:rPr>
          <w:b/>
          <w:u w:val="single"/>
        </w:rPr>
        <w:t>DUBLIN BUS</w:t>
      </w:r>
    </w:p>
    <w:p w:rsidR="0020309F" w:rsidRDefault="0020309F" w:rsidP="00110866">
      <w:pPr>
        <w:pStyle w:val="NormalWeb"/>
        <w:ind w:left="720"/>
        <w:rPr>
          <w:b/>
        </w:rPr>
      </w:pPr>
      <w:r w:rsidRPr="0089226E">
        <w:rPr>
          <w:lang w:eastAsia="en-GB"/>
        </w:rPr>
        <w:t xml:space="preserve">As </w:t>
      </w:r>
      <w:r w:rsidRPr="0089226E">
        <w:rPr>
          <w:bCs/>
          <w:lang w:eastAsia="en-GB"/>
        </w:rPr>
        <w:t xml:space="preserve">Councillor </w:t>
      </w:r>
      <w:r>
        <w:rPr>
          <w:bCs/>
          <w:lang w:eastAsia="en-GB"/>
        </w:rPr>
        <w:t>D. O’Donovan</w:t>
      </w:r>
      <w:r w:rsidRPr="0089226E">
        <w:t xml:space="preserve"> was absent from the chamber the following motion in her name</w:t>
      </w:r>
      <w:r w:rsidRPr="0089226E">
        <w:rPr>
          <w:b/>
        </w:rPr>
        <w:t xml:space="preserve"> FELL </w:t>
      </w:r>
      <w:r w:rsidRPr="0089226E">
        <w:t>in accordance with Standing Order no 20:</w:t>
      </w:r>
    </w:p>
    <w:p w:rsidR="009A7EB3" w:rsidRDefault="0020309F" w:rsidP="00CE7360">
      <w:pPr>
        <w:pStyle w:val="NormalWeb"/>
        <w:ind w:left="720" w:right="119"/>
        <w:jc w:val="both"/>
      </w:pPr>
      <w:r>
        <w:t>“</w:t>
      </w:r>
      <w:r w:rsidR="000A6A06" w:rsidRPr="000A6A06">
        <w:t>That the Manager writes to Dublin Bus asking them to outline the number of requests for bus shelters and Real Time Information Units received within the County within the past five years, together with a breakdown of actual units and shelters installed, broken down by electoral area.</w:t>
      </w:r>
      <w:r>
        <w:t>”</w:t>
      </w:r>
      <w:r w:rsidR="000A6A06" w:rsidRPr="000A6A06">
        <w:t xml:space="preserve">  </w:t>
      </w:r>
    </w:p>
    <w:p w:rsidR="00CE7360" w:rsidRPr="00CE7360" w:rsidRDefault="00CE7360" w:rsidP="00CE7360">
      <w:pPr>
        <w:pStyle w:val="NormalWeb"/>
        <w:ind w:left="720" w:right="119"/>
        <w:jc w:val="both"/>
      </w:pPr>
    </w:p>
    <w:p w:rsidR="009A7EB3" w:rsidRDefault="00BA266E" w:rsidP="009A7EB3">
      <w:pPr>
        <w:pStyle w:val="NormalWeb"/>
        <w:ind w:left="720" w:hanging="1429"/>
        <w:rPr>
          <w:b/>
        </w:rPr>
      </w:pPr>
      <w:r>
        <w:rPr>
          <w:b/>
        </w:rPr>
        <w:t>M10</w:t>
      </w:r>
      <w:r w:rsidR="009A7EB3">
        <w:rPr>
          <w:b/>
        </w:rPr>
        <w:t>/0116</w:t>
      </w:r>
      <w:r w:rsidR="00DE257D">
        <w:rPr>
          <w:b/>
        </w:rPr>
        <w:tab/>
      </w:r>
      <w:r w:rsidR="009A7EB3" w:rsidRPr="009A7EB3">
        <w:rPr>
          <w:b/>
          <w:u w:val="single"/>
        </w:rPr>
        <w:t>MILLION POUND CHALLENGE</w:t>
      </w:r>
    </w:p>
    <w:p w:rsidR="00DE257D" w:rsidRPr="00DE257D" w:rsidRDefault="00A35CEF" w:rsidP="009A7EB3">
      <w:pPr>
        <w:pStyle w:val="NormalWeb"/>
        <w:ind w:left="720"/>
      </w:pPr>
      <w:r w:rsidRPr="009A7EB3">
        <w:t>It was proposed by</w:t>
      </w:r>
      <w:r w:rsidRPr="009A7EB3">
        <w:rPr>
          <w:rStyle w:val="Strong"/>
        </w:rPr>
        <w:t xml:space="preserve"> </w:t>
      </w:r>
      <w:r w:rsidR="00DE257D" w:rsidRPr="009A7EB3">
        <w:rPr>
          <w:rStyle w:val="Strong"/>
          <w:b w:val="0"/>
        </w:rPr>
        <w:t>Councillor M. Devine</w:t>
      </w:r>
      <w:r w:rsidRPr="009A7EB3">
        <w:rPr>
          <w:rStyle w:val="Strong"/>
          <w:b w:val="0"/>
        </w:rPr>
        <w:t xml:space="preserve"> seconded by Councillor</w:t>
      </w:r>
      <w:r w:rsidR="00690D65" w:rsidRPr="009A7EB3">
        <w:rPr>
          <w:rStyle w:val="Strong"/>
          <w:b w:val="0"/>
        </w:rPr>
        <w:t xml:space="preserve"> D. </w:t>
      </w:r>
      <w:r w:rsidR="001211A1" w:rsidRPr="009A7EB3">
        <w:rPr>
          <w:rStyle w:val="Strong"/>
          <w:b w:val="0"/>
        </w:rPr>
        <w:t>O’Brien</w:t>
      </w:r>
      <w:r w:rsidR="00690D65" w:rsidRPr="009A7EB3">
        <w:rPr>
          <w:rStyle w:val="Strong"/>
          <w:b w:val="0"/>
        </w:rPr>
        <w:t>.</w:t>
      </w:r>
    </w:p>
    <w:p w:rsidR="00DE257D" w:rsidRPr="009A7EB3" w:rsidRDefault="009A7EB3" w:rsidP="00DE257D">
      <w:pPr>
        <w:pStyle w:val="NormalWeb"/>
        <w:ind w:left="720"/>
        <w:rPr>
          <w:b/>
          <w:bCs/>
          <w:color w:val="000000"/>
        </w:rPr>
      </w:pPr>
      <w:r>
        <w:t>“</w:t>
      </w:r>
      <w:r w:rsidR="00DE257D" w:rsidRPr="00DE257D">
        <w:t xml:space="preserve">That this Council support and promote the "Million Pound Challenge" that </w:t>
      </w:r>
      <w:r w:rsidR="00DE257D" w:rsidRPr="009A7EB3">
        <w:rPr>
          <w:bCs/>
          <w:color w:val="000000"/>
        </w:rPr>
        <w:t>will positively impact on the County's and Country's overall health.</w:t>
      </w:r>
      <w:r w:rsidRPr="009A7EB3">
        <w:rPr>
          <w:bCs/>
          <w:color w:val="000000"/>
        </w:rPr>
        <w:t>”</w:t>
      </w:r>
    </w:p>
    <w:p w:rsidR="009A7EB3" w:rsidRPr="009A7EB3" w:rsidRDefault="009A7EB3" w:rsidP="009A7EB3">
      <w:pPr>
        <w:pStyle w:val="NormalWeb"/>
        <w:ind w:left="720"/>
        <w:rPr>
          <w:b/>
          <w:bCs/>
          <w:color w:val="000000"/>
        </w:rPr>
      </w:pPr>
      <w:r w:rsidRPr="009A7EB3">
        <w:rPr>
          <w:b/>
          <w:bCs/>
          <w:color w:val="000000"/>
        </w:rPr>
        <w:t>REPORT:</w:t>
      </w:r>
    </w:p>
    <w:p w:rsidR="009A7EB3" w:rsidRPr="009A7EB3" w:rsidRDefault="009A7EB3" w:rsidP="009A7EB3">
      <w:pPr>
        <w:pStyle w:val="NormalWeb"/>
        <w:ind w:left="720"/>
        <w:jc w:val="both"/>
        <w:rPr>
          <w:rFonts w:ascii="Tahoma" w:hAnsi="Tahoma" w:cs="Tahoma"/>
          <w:sz w:val="20"/>
          <w:szCs w:val="20"/>
        </w:rPr>
      </w:pPr>
      <w:r>
        <w:rPr>
          <w:rFonts w:ascii="Tahoma" w:hAnsi="Tahoma" w:cs="Tahoma"/>
          <w:sz w:val="20"/>
          <w:szCs w:val="20"/>
        </w:rPr>
        <w:t>“</w:t>
      </w:r>
      <w:r w:rsidRPr="009A7EB3">
        <w:rPr>
          <w:rFonts w:ascii="Tahoma" w:hAnsi="Tahoma" w:cs="Tahoma"/>
          <w:sz w:val="20"/>
          <w:szCs w:val="20"/>
        </w:rPr>
        <w:t>The challenge is inspired by an initiative from Oklahoma where the Mayor decided to take action in 2007 after a fitness magazine ranked his city as one of America’s most obese places to live.  The Mayor announced that the city was “going on a diet”.  Admitting that he was obese himself, he challenged the citizens of Oklahoma to join him on a weight loss programme to collectively lose one million pounds.  The Mayor lost three stone and the city joined him with more than 50,000 citizens registering to track their weight.  Local restaurants and gyms were encouraged to support the campaign through healthy menu choices and discounts.  Oklahoma City was redesigned to make it more ‘walkable’.  Five years later, the city hit its million pound weight loss goal and landed a spot on America’s Top 10 fittest cities.</w:t>
      </w:r>
    </w:p>
    <w:p w:rsidR="009A7EB3" w:rsidRPr="009A7EB3" w:rsidRDefault="009A7EB3" w:rsidP="009A7EB3">
      <w:pPr>
        <w:pStyle w:val="NormalWeb"/>
        <w:ind w:left="720"/>
        <w:jc w:val="both"/>
        <w:rPr>
          <w:rFonts w:ascii="Tahoma" w:hAnsi="Tahoma" w:cs="Tahoma"/>
          <w:sz w:val="20"/>
          <w:szCs w:val="20"/>
        </w:rPr>
      </w:pPr>
      <w:r w:rsidRPr="009A7EB3">
        <w:rPr>
          <w:rFonts w:ascii="Tahoma" w:hAnsi="Tahoma" w:cs="Tahoma"/>
          <w:sz w:val="20"/>
          <w:szCs w:val="20"/>
        </w:rPr>
        <w:t>Operation Transformation, which is promoted in the County through the Council's Sports Partnerships, is challenging the people of Ireland to go one better by losing that million pounds in just 12 months.  The challenge is based on a prediction that Ireland is on course to become the fattest country in Europe with nearly two-thirds of the population overweight or obese.</w:t>
      </w:r>
    </w:p>
    <w:p w:rsidR="009A7EB3" w:rsidRPr="009A7EB3" w:rsidRDefault="009A7EB3" w:rsidP="009A7EB3">
      <w:pPr>
        <w:pStyle w:val="NormalWeb"/>
        <w:ind w:left="720"/>
        <w:jc w:val="both"/>
        <w:rPr>
          <w:rFonts w:ascii="Tahoma" w:hAnsi="Tahoma" w:cs="Tahoma"/>
          <w:sz w:val="20"/>
          <w:szCs w:val="20"/>
        </w:rPr>
      </w:pPr>
      <w:r w:rsidRPr="009A7EB3">
        <w:rPr>
          <w:rFonts w:ascii="Tahoma" w:hAnsi="Tahoma" w:cs="Tahoma"/>
          <w:sz w:val="20"/>
          <w:szCs w:val="20"/>
        </w:rPr>
        <w:t xml:space="preserve">Supported by Healthy Ireland, the Operation Transformation Million Pound Challenge begins on Wednesday, January 6th, 2016.  Registration will open during the first episode of Operation Transformation.  Individuals, groups of friends, families and companies will be able to log on to the Operation Transformation website - </w:t>
      </w:r>
      <w:hyperlink r:id="rId21" w:tgtFrame="_blank" w:history="1">
        <w:r w:rsidRPr="009A7EB3">
          <w:rPr>
            <w:rStyle w:val="Hyperlink"/>
            <w:rFonts w:ascii="Tahoma" w:hAnsi="Tahoma" w:cs="Tahoma"/>
            <w:b/>
            <w:bCs/>
            <w:sz w:val="20"/>
            <w:szCs w:val="20"/>
          </w:rPr>
          <w:t xml:space="preserve">rte.ie/ot </w:t>
        </w:r>
      </w:hyperlink>
      <w:r w:rsidRPr="009A7EB3">
        <w:rPr>
          <w:rFonts w:ascii="Tahoma" w:hAnsi="Tahoma" w:cs="Tahoma"/>
          <w:sz w:val="20"/>
          <w:szCs w:val="20"/>
        </w:rPr>
        <w:t>- to sign up for challenge and track their weight loss each week.   Throughout the campaign, Operation Transformation will be giving tips on how to make the small changes in lifestyle that will help build toward that ultimate million pound goal.</w:t>
      </w:r>
    </w:p>
    <w:p w:rsidR="009A7EB3" w:rsidRPr="009A7EB3" w:rsidRDefault="009A7EB3" w:rsidP="009A7EB3">
      <w:pPr>
        <w:pStyle w:val="NormalWeb"/>
        <w:ind w:left="720"/>
        <w:jc w:val="both"/>
        <w:rPr>
          <w:rFonts w:ascii="Tahoma" w:hAnsi="Tahoma" w:cs="Tahoma"/>
          <w:sz w:val="20"/>
          <w:szCs w:val="20"/>
        </w:rPr>
      </w:pPr>
      <w:r w:rsidRPr="009A7EB3">
        <w:rPr>
          <w:rFonts w:ascii="Tahoma" w:hAnsi="Tahoma" w:cs="Tahoma"/>
          <w:sz w:val="20"/>
          <w:szCs w:val="20"/>
        </w:rPr>
        <w:lastRenderedPageBreak/>
        <w:t>From a Council perspective the interdepartmental group that is being established in early 2016 will develop a programme of work / actions under the Health &amp; Wellbeing Theme.  This programme will be promoted by this group in conjunction with the Healthy County Steering Group.  If the motion is passed it will be referred to the Steering Group.</w:t>
      </w:r>
      <w:r>
        <w:rPr>
          <w:rFonts w:ascii="Tahoma" w:hAnsi="Tahoma" w:cs="Tahoma"/>
          <w:sz w:val="20"/>
          <w:szCs w:val="20"/>
        </w:rPr>
        <w:t>”</w:t>
      </w:r>
    </w:p>
    <w:p w:rsidR="005F7090" w:rsidRDefault="0020309F" w:rsidP="00796891">
      <w:pPr>
        <w:pStyle w:val="NormalWeb"/>
        <w:ind w:left="720"/>
      </w:pPr>
      <w:r>
        <w:t xml:space="preserve">A discussion followed with contributions from Councillors M. Devine, D. O’Brien, C. O’Connor, R. McMahon, E. Higgins, B. Leech, B. Bonner, T. Gilligan, K. Mahon, </w:t>
      </w:r>
      <w:r w:rsidR="00690D65">
        <w:t>and P Donovan.</w:t>
      </w:r>
      <w:r>
        <w:t xml:space="preserve"> </w:t>
      </w:r>
    </w:p>
    <w:p w:rsidR="00AC06BF" w:rsidRDefault="00AC06BF" w:rsidP="00AC06BF">
      <w:pPr>
        <w:pStyle w:val="NormalWeb"/>
        <w:spacing w:before="0" w:beforeAutospacing="0" w:after="0" w:afterAutospacing="0"/>
        <w:ind w:left="709" w:right="237" w:firstLine="14"/>
      </w:pPr>
      <w:r>
        <w:t xml:space="preserve">A show of hands vote on motion no. 10 </w:t>
      </w:r>
      <w:r w:rsidRPr="0089226E">
        <w:rPr>
          <w:b/>
        </w:rPr>
        <w:t>(M</w:t>
      </w:r>
      <w:r>
        <w:rPr>
          <w:b/>
        </w:rPr>
        <w:t>10</w:t>
      </w:r>
      <w:r w:rsidRPr="0089226E">
        <w:rPr>
          <w:b/>
        </w:rPr>
        <w:t>)</w:t>
      </w:r>
      <w:r>
        <w:t xml:space="preserve"> followed, the result of which was as follow:</w:t>
      </w:r>
    </w:p>
    <w:p w:rsidR="00AC06BF" w:rsidRDefault="00AC06BF" w:rsidP="00AC06BF">
      <w:pPr>
        <w:pStyle w:val="NormalWeb"/>
        <w:spacing w:before="0" w:beforeAutospacing="0" w:after="0" w:afterAutospacing="0"/>
        <w:ind w:left="709" w:right="237" w:firstLine="14"/>
      </w:pPr>
    </w:p>
    <w:p w:rsidR="00AC06BF" w:rsidRPr="003175BB" w:rsidRDefault="00AC06BF" w:rsidP="00AC06BF">
      <w:pPr>
        <w:pStyle w:val="NormalWeb"/>
        <w:spacing w:before="0" w:beforeAutospacing="0" w:after="0" w:afterAutospacing="0"/>
        <w:ind w:left="709" w:right="237" w:firstLine="14"/>
        <w:rPr>
          <w:b/>
        </w:rPr>
      </w:pPr>
      <w:r w:rsidRPr="003175BB">
        <w:rPr>
          <w:b/>
        </w:rPr>
        <w:t>FOR:</w:t>
      </w:r>
      <w:r>
        <w:rPr>
          <w:b/>
        </w:rPr>
        <w:tab/>
      </w:r>
      <w:r>
        <w:rPr>
          <w:b/>
        </w:rPr>
        <w:tab/>
      </w:r>
      <w:r>
        <w:rPr>
          <w:b/>
        </w:rPr>
        <w:tab/>
        <w:t>26</w:t>
      </w:r>
      <w:r w:rsidRPr="003175BB">
        <w:rPr>
          <w:b/>
        </w:rPr>
        <w:t xml:space="preserve"> (</w:t>
      </w:r>
      <w:r>
        <w:rPr>
          <w:b/>
        </w:rPr>
        <w:t>TWENTY SIX</w:t>
      </w:r>
      <w:r w:rsidRPr="003175BB">
        <w:rPr>
          <w:b/>
        </w:rPr>
        <w:t>)</w:t>
      </w:r>
    </w:p>
    <w:p w:rsidR="00AC06BF" w:rsidRPr="003175BB" w:rsidRDefault="00AC06BF" w:rsidP="00AC06BF">
      <w:pPr>
        <w:pStyle w:val="NormalWeb"/>
        <w:spacing w:before="0" w:beforeAutospacing="0" w:after="0" w:afterAutospacing="0"/>
        <w:ind w:left="709" w:right="237" w:firstLine="14"/>
        <w:rPr>
          <w:b/>
        </w:rPr>
      </w:pPr>
      <w:r w:rsidRPr="003175BB">
        <w:rPr>
          <w:b/>
        </w:rPr>
        <w:t>AGAINT:</w:t>
      </w:r>
      <w:r>
        <w:rPr>
          <w:b/>
        </w:rPr>
        <w:tab/>
      </w:r>
      <w:r>
        <w:rPr>
          <w:b/>
        </w:rPr>
        <w:tab/>
        <w:t>0</w:t>
      </w:r>
      <w:r w:rsidRPr="003175BB">
        <w:rPr>
          <w:b/>
        </w:rPr>
        <w:t xml:space="preserve"> (</w:t>
      </w:r>
      <w:r>
        <w:rPr>
          <w:b/>
        </w:rPr>
        <w:t>ZERO</w:t>
      </w:r>
      <w:r w:rsidRPr="003175BB">
        <w:rPr>
          <w:b/>
        </w:rPr>
        <w:t>)</w:t>
      </w:r>
    </w:p>
    <w:p w:rsidR="005F7090" w:rsidRDefault="00AC06BF" w:rsidP="00796891">
      <w:pPr>
        <w:pStyle w:val="NormalWeb"/>
        <w:spacing w:before="0" w:beforeAutospacing="0" w:after="0" w:afterAutospacing="0"/>
        <w:ind w:left="709" w:right="237" w:firstLine="14"/>
        <w:rPr>
          <w:b/>
        </w:rPr>
      </w:pPr>
      <w:r>
        <w:rPr>
          <w:b/>
        </w:rPr>
        <w:t>ABSTAIN:</w:t>
      </w:r>
      <w:r>
        <w:rPr>
          <w:b/>
        </w:rPr>
        <w:tab/>
      </w:r>
      <w:r>
        <w:rPr>
          <w:b/>
        </w:rPr>
        <w:tab/>
        <w:t>0</w:t>
      </w:r>
      <w:r w:rsidRPr="003175BB">
        <w:rPr>
          <w:b/>
        </w:rPr>
        <w:t xml:space="preserve"> (</w:t>
      </w:r>
      <w:r>
        <w:rPr>
          <w:b/>
        </w:rPr>
        <w:t>ZERO</w:t>
      </w:r>
      <w:r w:rsidRPr="003175BB">
        <w:rPr>
          <w:b/>
        </w:rPr>
        <w:t>)</w:t>
      </w:r>
    </w:p>
    <w:p w:rsidR="00796891" w:rsidRPr="00796891" w:rsidRDefault="00796891" w:rsidP="00796891">
      <w:pPr>
        <w:pStyle w:val="NormalWeb"/>
        <w:spacing w:before="0" w:beforeAutospacing="0" w:after="0" w:afterAutospacing="0"/>
        <w:ind w:left="709" w:right="237" w:firstLine="14"/>
        <w:rPr>
          <w:b/>
        </w:rPr>
      </w:pPr>
    </w:p>
    <w:p w:rsidR="001211A1" w:rsidRDefault="00AC06BF" w:rsidP="00CE7360">
      <w:pPr>
        <w:pStyle w:val="NormalWeb"/>
        <w:ind w:left="720"/>
      </w:pPr>
      <w:r>
        <w:t xml:space="preserve">The Motion was </w:t>
      </w:r>
      <w:r w:rsidRPr="00AC06BF">
        <w:rPr>
          <w:b/>
        </w:rPr>
        <w:t>AGREED</w:t>
      </w:r>
      <w:r w:rsidR="00065559">
        <w:t>.</w:t>
      </w:r>
    </w:p>
    <w:p w:rsidR="00CE7360" w:rsidRPr="001211A1" w:rsidRDefault="00CE7360" w:rsidP="00CE7360">
      <w:pPr>
        <w:pStyle w:val="NormalWeb"/>
        <w:ind w:left="720"/>
        <w:rPr>
          <w:color w:val="FF0000"/>
        </w:rPr>
      </w:pPr>
    </w:p>
    <w:p w:rsidR="009A7EB3" w:rsidRDefault="00BA266E" w:rsidP="009A7EB3">
      <w:pPr>
        <w:pStyle w:val="NormalWeb"/>
        <w:ind w:left="-567" w:hanging="142"/>
        <w:rPr>
          <w:b/>
        </w:rPr>
      </w:pPr>
      <w:r>
        <w:rPr>
          <w:b/>
        </w:rPr>
        <w:t>M11</w:t>
      </w:r>
      <w:r w:rsidR="009A7EB3">
        <w:rPr>
          <w:b/>
        </w:rPr>
        <w:t>/0116</w:t>
      </w:r>
      <w:r w:rsidR="00DE257D">
        <w:rPr>
          <w:b/>
        </w:rPr>
        <w:tab/>
      </w:r>
      <w:r w:rsidR="009A7EB3" w:rsidRPr="009A7EB3">
        <w:rPr>
          <w:b/>
          <w:u w:val="single"/>
        </w:rPr>
        <w:t>SDZ</w:t>
      </w:r>
    </w:p>
    <w:p w:rsidR="005F7090" w:rsidRPr="00AC06BF" w:rsidRDefault="009571D5" w:rsidP="00BB058A">
      <w:pPr>
        <w:pStyle w:val="NormalWeb"/>
        <w:ind w:left="-567" w:firstLine="1287"/>
        <w:jc w:val="both"/>
        <w:rPr>
          <w:b/>
          <w:bCs/>
        </w:rPr>
      </w:pPr>
      <w:r w:rsidRPr="009A7EB3">
        <w:t>It was proposed by</w:t>
      </w:r>
      <w:r w:rsidRPr="009A7EB3">
        <w:rPr>
          <w:rStyle w:val="Strong"/>
        </w:rPr>
        <w:t xml:space="preserve"> </w:t>
      </w:r>
      <w:r w:rsidR="00DE257D" w:rsidRPr="009A7EB3">
        <w:rPr>
          <w:rStyle w:val="Strong"/>
          <w:b w:val="0"/>
        </w:rPr>
        <w:t>Councillor L. O'Toole</w:t>
      </w:r>
      <w:r w:rsidRPr="009A7EB3">
        <w:rPr>
          <w:rStyle w:val="Strong"/>
          <w:b w:val="0"/>
        </w:rPr>
        <w:t xml:space="preserve"> seconded by Councillor</w:t>
      </w:r>
      <w:r w:rsidR="00397EC0" w:rsidRPr="009A7EB3">
        <w:rPr>
          <w:rStyle w:val="Strong"/>
          <w:b w:val="0"/>
        </w:rPr>
        <w:t xml:space="preserve"> D</w:t>
      </w:r>
      <w:r w:rsidR="00690D65" w:rsidRPr="009A7EB3">
        <w:rPr>
          <w:rStyle w:val="Strong"/>
          <w:b w:val="0"/>
        </w:rPr>
        <w:t>.</w:t>
      </w:r>
      <w:r w:rsidR="00397EC0" w:rsidRPr="009A7EB3">
        <w:rPr>
          <w:rStyle w:val="Strong"/>
          <w:b w:val="0"/>
        </w:rPr>
        <w:t xml:space="preserve"> O’Brien</w:t>
      </w:r>
      <w:r w:rsidR="00AC06BF" w:rsidRPr="009A7EB3">
        <w:rPr>
          <w:rStyle w:val="Strong"/>
          <w:b w:val="0"/>
        </w:rPr>
        <w:t>.</w:t>
      </w:r>
      <w:r w:rsidR="005F7090" w:rsidRPr="009A7EB3">
        <w:rPr>
          <w:rStyle w:val="Strong"/>
          <w:b w:val="0"/>
        </w:rPr>
        <w:tab/>
      </w:r>
    </w:p>
    <w:p w:rsidR="00DE257D" w:rsidRDefault="009A7EB3" w:rsidP="00BB058A">
      <w:pPr>
        <w:pStyle w:val="NormalWeb"/>
        <w:ind w:left="720"/>
        <w:jc w:val="both"/>
      </w:pPr>
      <w:r>
        <w:t>“</w:t>
      </w:r>
      <w:r w:rsidR="00DE257D" w:rsidRPr="00DE257D">
        <w:t>That this council requests that the Chief Executive confirms that the change of ownership of land within an SDZ does not alter in anyway the obligation required under the granted planning permission.</w:t>
      </w:r>
      <w:r>
        <w:t>”</w:t>
      </w:r>
    </w:p>
    <w:p w:rsidR="009A7EB3" w:rsidRPr="009A7EB3" w:rsidRDefault="009A7EB3" w:rsidP="00BB058A">
      <w:pPr>
        <w:pStyle w:val="NormalWeb"/>
        <w:ind w:left="720"/>
        <w:jc w:val="both"/>
      </w:pPr>
      <w:r w:rsidRPr="009A7EB3">
        <w:rPr>
          <w:b/>
          <w:bCs/>
        </w:rPr>
        <w:t>REPORT:</w:t>
      </w:r>
    </w:p>
    <w:p w:rsidR="009A7EB3" w:rsidRPr="009A7EB3" w:rsidRDefault="009A7EB3" w:rsidP="00BB058A">
      <w:pPr>
        <w:pStyle w:val="NormalWeb"/>
        <w:ind w:left="720"/>
        <w:jc w:val="both"/>
        <w:rPr>
          <w:rFonts w:ascii="Tahoma" w:hAnsi="Tahoma" w:cs="Tahoma"/>
          <w:sz w:val="20"/>
          <w:szCs w:val="20"/>
        </w:rPr>
      </w:pPr>
      <w:r w:rsidRPr="009A7EB3">
        <w:rPr>
          <w:rFonts w:ascii="Tahoma" w:hAnsi="Tahoma" w:cs="Tahoma"/>
          <w:sz w:val="20"/>
          <w:szCs w:val="20"/>
        </w:rPr>
        <w:t>“A Change of land ownership in no way alters the obligations required under the SDZ scheme.  As with any planning permission or land use plan, the obligation lies with the land regardless of ownership.”</w:t>
      </w:r>
    </w:p>
    <w:p w:rsidR="00397EC0" w:rsidRDefault="00AC06BF" w:rsidP="00DE257D">
      <w:pPr>
        <w:pStyle w:val="NormalWeb"/>
        <w:ind w:left="720"/>
      </w:pPr>
      <w:r>
        <w:t>Councillor L. O’Toole spoke on the motion.</w:t>
      </w:r>
    </w:p>
    <w:p w:rsidR="00397EC0" w:rsidRPr="00DE257D" w:rsidRDefault="00796891" w:rsidP="00DE257D">
      <w:pPr>
        <w:pStyle w:val="NormalWeb"/>
        <w:ind w:left="720"/>
      </w:pPr>
      <w:r>
        <w:t>The R</w:t>
      </w:r>
      <w:r w:rsidR="00AC06BF">
        <w:t xml:space="preserve">eport was </w:t>
      </w:r>
      <w:r w:rsidR="00AC06BF" w:rsidRPr="00AC06BF">
        <w:rPr>
          <w:b/>
        </w:rPr>
        <w:t>NOTED</w:t>
      </w:r>
      <w:r w:rsidR="00397EC0">
        <w:t>.</w:t>
      </w:r>
    </w:p>
    <w:p w:rsidR="00110866" w:rsidRDefault="00BA266E" w:rsidP="009A7EB3">
      <w:pPr>
        <w:pStyle w:val="NormalWeb"/>
        <w:ind w:left="720" w:hanging="1429"/>
        <w:rPr>
          <w:b/>
        </w:rPr>
      </w:pPr>
      <w:r>
        <w:rPr>
          <w:b/>
        </w:rPr>
        <w:t>M12</w:t>
      </w:r>
      <w:r w:rsidR="009A7EB3">
        <w:rPr>
          <w:b/>
        </w:rPr>
        <w:t>/0116</w:t>
      </w:r>
      <w:r w:rsidR="00DE257D">
        <w:rPr>
          <w:b/>
        </w:rPr>
        <w:tab/>
      </w:r>
      <w:r w:rsidR="00110866" w:rsidRPr="00110866">
        <w:rPr>
          <w:b/>
          <w:u w:val="single"/>
        </w:rPr>
        <w:t>MINISTER OF EDUCATION</w:t>
      </w:r>
    </w:p>
    <w:p w:rsidR="00AC06BF" w:rsidRDefault="00AC06BF" w:rsidP="00110866">
      <w:pPr>
        <w:pStyle w:val="NormalWeb"/>
        <w:ind w:left="720"/>
        <w:rPr>
          <w:b/>
        </w:rPr>
      </w:pPr>
      <w:r w:rsidRPr="0089226E">
        <w:rPr>
          <w:lang w:eastAsia="en-GB"/>
        </w:rPr>
        <w:t xml:space="preserve">As </w:t>
      </w:r>
      <w:r w:rsidRPr="0089226E">
        <w:rPr>
          <w:bCs/>
          <w:lang w:eastAsia="en-GB"/>
        </w:rPr>
        <w:t xml:space="preserve">Councillor </w:t>
      </w:r>
      <w:r>
        <w:rPr>
          <w:bCs/>
          <w:lang w:eastAsia="en-GB"/>
        </w:rPr>
        <w:t>A-M. Dermody</w:t>
      </w:r>
      <w:r w:rsidRPr="0089226E">
        <w:t xml:space="preserve"> was absent </w:t>
      </w:r>
      <w:r w:rsidR="00796891">
        <w:t>from the chamber the following M</w:t>
      </w:r>
      <w:r w:rsidRPr="0089226E">
        <w:t>otion in her name</w:t>
      </w:r>
      <w:r w:rsidRPr="0089226E">
        <w:rPr>
          <w:b/>
        </w:rPr>
        <w:t xml:space="preserve"> FELL </w:t>
      </w:r>
      <w:r w:rsidRPr="0089226E">
        <w:t>in accordance with Standing Order no 20:</w:t>
      </w:r>
    </w:p>
    <w:p w:rsidR="00DE257D" w:rsidRPr="00DE257D" w:rsidRDefault="00AC06BF" w:rsidP="00BB058A">
      <w:pPr>
        <w:pStyle w:val="NormalWeb"/>
        <w:ind w:left="720"/>
        <w:jc w:val="both"/>
      </w:pPr>
      <w:r>
        <w:t>“</w:t>
      </w:r>
      <w:r w:rsidR="00DE257D" w:rsidRPr="00DE257D">
        <w:t>That this Council calls on the Minister for Education to bring parity for the hundreds of secretaries and caretakers employed directly by the Boards of Management of schools with the terms and conditions of similar personnel employed by the Department. The staff concerned are paid directly by the schools through an ancillary grant and are paid a variety of rates, but virtually all are believed to receive amounts below the common pay scales of those paid directly by the Department of Education.</w:t>
      </w:r>
      <w:r>
        <w:t>”</w:t>
      </w:r>
    </w:p>
    <w:p w:rsidR="009A7EB3" w:rsidRDefault="00BA266E" w:rsidP="009A7EB3">
      <w:pPr>
        <w:pStyle w:val="NormalWeb"/>
        <w:ind w:hanging="709"/>
        <w:rPr>
          <w:b/>
        </w:rPr>
      </w:pPr>
      <w:r>
        <w:rPr>
          <w:b/>
        </w:rPr>
        <w:lastRenderedPageBreak/>
        <w:t>M13</w:t>
      </w:r>
      <w:r w:rsidR="009A7EB3">
        <w:rPr>
          <w:b/>
        </w:rPr>
        <w:t>/0116</w:t>
      </w:r>
      <w:r w:rsidR="00DE257D">
        <w:rPr>
          <w:b/>
        </w:rPr>
        <w:tab/>
      </w:r>
      <w:r w:rsidR="009A7EB3" w:rsidRPr="009A7EB3">
        <w:rPr>
          <w:b/>
          <w:u w:val="single"/>
        </w:rPr>
        <w:t>LOAN ACCOUNTS</w:t>
      </w:r>
    </w:p>
    <w:p w:rsidR="00DE257D" w:rsidRPr="009A7EB3" w:rsidRDefault="009571D5" w:rsidP="009A7EB3">
      <w:pPr>
        <w:pStyle w:val="NormalWeb"/>
        <w:ind w:firstLine="720"/>
        <w:rPr>
          <w:rStyle w:val="Strong"/>
          <w:b w:val="0"/>
        </w:rPr>
      </w:pPr>
      <w:r w:rsidRPr="009A7EB3">
        <w:t>It was proposed by</w:t>
      </w:r>
      <w:r w:rsidRPr="009A7EB3">
        <w:rPr>
          <w:rStyle w:val="Strong"/>
        </w:rPr>
        <w:t xml:space="preserve"> </w:t>
      </w:r>
      <w:r w:rsidR="00DE257D" w:rsidRPr="009A7EB3">
        <w:rPr>
          <w:rStyle w:val="Strong"/>
          <w:b w:val="0"/>
        </w:rPr>
        <w:t>Councillor E. Ó Broin</w:t>
      </w:r>
      <w:r w:rsidRPr="009A7EB3">
        <w:rPr>
          <w:rStyle w:val="Strong"/>
          <w:b w:val="0"/>
        </w:rPr>
        <w:t xml:space="preserve"> seconded by Councillor</w:t>
      </w:r>
      <w:r w:rsidR="00690D65" w:rsidRPr="009A7EB3">
        <w:rPr>
          <w:rStyle w:val="Strong"/>
          <w:b w:val="0"/>
        </w:rPr>
        <w:t xml:space="preserve"> S. </w:t>
      </w:r>
      <w:r w:rsidR="00397EC0" w:rsidRPr="009A7EB3">
        <w:rPr>
          <w:rStyle w:val="Strong"/>
          <w:b w:val="0"/>
        </w:rPr>
        <w:t>Holland</w:t>
      </w:r>
      <w:r w:rsidR="00690D65" w:rsidRPr="009A7EB3">
        <w:rPr>
          <w:rStyle w:val="Strong"/>
          <w:b w:val="0"/>
        </w:rPr>
        <w:t>.</w:t>
      </w:r>
    </w:p>
    <w:p w:rsidR="00DE257D" w:rsidRPr="00DE257D" w:rsidRDefault="009A7EB3" w:rsidP="00DE257D">
      <w:pPr>
        <w:pStyle w:val="NormalWeb"/>
        <w:ind w:left="720"/>
      </w:pPr>
      <w:r>
        <w:t>“</w:t>
      </w:r>
      <w:r w:rsidR="00DE257D" w:rsidRPr="00DE257D">
        <w:t>That the Manager provide a detailed report on arrears with respect to households in tenant purchase properties (social and affordable) including:</w:t>
      </w:r>
    </w:p>
    <w:p w:rsidR="00DE257D" w:rsidRPr="00DE257D" w:rsidRDefault="00DE257D" w:rsidP="00DE257D">
      <w:pPr>
        <w:pStyle w:val="NormalWeb"/>
        <w:ind w:firstLine="720"/>
      </w:pPr>
      <w:r w:rsidRPr="00DE257D">
        <w:t>(a) How many are currently in mortgage arrears of ninety days or more;</w:t>
      </w:r>
    </w:p>
    <w:p w:rsidR="00DE257D" w:rsidRPr="00DE257D" w:rsidRDefault="00DE257D" w:rsidP="00DE257D">
      <w:pPr>
        <w:pStyle w:val="NormalWeb"/>
        <w:ind w:left="720"/>
      </w:pPr>
      <w:r w:rsidRPr="00DE257D">
        <w:t>(b)  A breakdown of the accounts by length of time in arrears in excess of one month;</w:t>
      </w:r>
    </w:p>
    <w:p w:rsidR="00DE257D" w:rsidRDefault="00DE257D" w:rsidP="00DE257D">
      <w:pPr>
        <w:pStyle w:val="NormalWeb"/>
        <w:ind w:left="720"/>
      </w:pPr>
      <w:r w:rsidRPr="00DE257D">
        <w:t>(c) What is the Council’s policy in relation to the management and collection of these arrears?”</w:t>
      </w:r>
    </w:p>
    <w:p w:rsidR="009A7EB3" w:rsidRPr="009A7EB3" w:rsidRDefault="009A7EB3" w:rsidP="009A7EB3">
      <w:pPr>
        <w:pStyle w:val="NormalWeb"/>
        <w:ind w:left="720"/>
      </w:pPr>
      <w:r w:rsidRPr="009A7EB3">
        <w:rPr>
          <w:b/>
          <w:bCs/>
        </w:rPr>
        <w:t>REPORT:</w:t>
      </w:r>
    </w:p>
    <w:p w:rsidR="009A7EB3" w:rsidRPr="009A7EB3" w:rsidRDefault="009A7EB3" w:rsidP="009A7EB3">
      <w:pPr>
        <w:pStyle w:val="NormalWeb"/>
        <w:ind w:left="720"/>
        <w:rPr>
          <w:rFonts w:ascii="Tahoma" w:hAnsi="Tahoma" w:cs="Tahoma"/>
          <w:sz w:val="20"/>
          <w:szCs w:val="20"/>
        </w:rPr>
      </w:pPr>
      <w:r w:rsidRPr="009A7EB3">
        <w:rPr>
          <w:rFonts w:ascii="Tahoma" w:hAnsi="Tahoma" w:cs="Tahoma"/>
          <w:sz w:val="20"/>
          <w:szCs w:val="20"/>
        </w:rPr>
        <w:t>“At the end of November, 2015 there was a total of 260 tenant purchase mortgages of which 35 were in arrears of ninety days or more. </w:t>
      </w:r>
    </w:p>
    <w:p w:rsidR="009A7EB3" w:rsidRPr="009A7EB3" w:rsidRDefault="009A7EB3" w:rsidP="00CE7360">
      <w:pPr>
        <w:pStyle w:val="NormalWeb"/>
        <w:ind w:left="720" w:right="119"/>
        <w:rPr>
          <w:rFonts w:ascii="Tahoma" w:hAnsi="Tahoma" w:cs="Tahoma"/>
          <w:sz w:val="20"/>
          <w:szCs w:val="20"/>
        </w:rPr>
      </w:pPr>
      <w:r w:rsidRPr="009A7EB3">
        <w:rPr>
          <w:rFonts w:ascii="Tahoma" w:hAnsi="Tahoma" w:cs="Tahoma"/>
          <w:sz w:val="20"/>
          <w:szCs w:val="20"/>
        </w:rPr>
        <w:t>At the end of November, 2015 there was a total of 423 Affordable mortgages of which 80 were in arrears of ninety days or more.</w:t>
      </w:r>
    </w:p>
    <w:p w:rsidR="009A7EB3" w:rsidRPr="009A7EB3" w:rsidRDefault="009A7EB3" w:rsidP="009A7EB3">
      <w:pPr>
        <w:pStyle w:val="NormalWeb"/>
        <w:ind w:left="720"/>
        <w:rPr>
          <w:rFonts w:ascii="Tahoma" w:hAnsi="Tahoma" w:cs="Tahoma"/>
          <w:sz w:val="20"/>
          <w:szCs w:val="20"/>
        </w:rPr>
      </w:pPr>
      <w:r w:rsidRPr="009A7EB3">
        <w:rPr>
          <w:rFonts w:ascii="Tahoma" w:hAnsi="Tahoma" w:cs="Tahoma"/>
          <w:sz w:val="20"/>
          <w:szCs w:val="20"/>
        </w:rPr>
        <w:t> </w:t>
      </w:r>
    </w:p>
    <w:p w:rsidR="009A7EB3" w:rsidRPr="009A7EB3" w:rsidRDefault="009A7EB3" w:rsidP="009A7EB3">
      <w:pPr>
        <w:pStyle w:val="NormalWeb"/>
        <w:ind w:left="720"/>
        <w:rPr>
          <w:rFonts w:ascii="Tahoma" w:hAnsi="Tahoma" w:cs="Tahoma"/>
          <w:sz w:val="20"/>
          <w:szCs w:val="20"/>
        </w:rPr>
      </w:pPr>
      <w:r w:rsidRPr="009A7EB3">
        <w:rPr>
          <w:rFonts w:ascii="Tahoma" w:hAnsi="Tahoma" w:cs="Tahoma"/>
          <w:sz w:val="20"/>
          <w:szCs w:val="20"/>
        </w:rPr>
        <w:t>The table below reflects the number of these accounts in arrears by length of time and value of arrears at the end of November 2015.</w:t>
      </w:r>
    </w:p>
    <w:tbl>
      <w:tblPr>
        <w:tblW w:w="4387"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68"/>
        <w:gridCol w:w="1651"/>
        <w:gridCol w:w="1062"/>
        <w:gridCol w:w="1823"/>
        <w:gridCol w:w="1198"/>
      </w:tblGrid>
      <w:tr w:rsidR="009A7EB3" w:rsidRPr="009A7EB3" w:rsidTr="009A7EB3">
        <w:tc>
          <w:tcPr>
            <w:tcW w:w="18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17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Tenant Purchase</w:t>
            </w:r>
          </w:p>
        </w:tc>
        <w:tc>
          <w:tcPr>
            <w:tcW w:w="10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19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Affordable</w:t>
            </w:r>
          </w:p>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xml:space="preserve">  </w:t>
            </w:r>
          </w:p>
        </w:tc>
        <w:tc>
          <w:tcPr>
            <w:tcW w:w="12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r>
      <w:tr w:rsidR="009A7EB3" w:rsidRPr="009A7EB3" w:rsidTr="009A7EB3">
        <w:tc>
          <w:tcPr>
            <w:tcW w:w="18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Arrears Group</w:t>
            </w:r>
          </w:p>
        </w:tc>
        <w:tc>
          <w:tcPr>
            <w:tcW w:w="17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Amount</w:t>
            </w:r>
          </w:p>
        </w:tc>
        <w:tc>
          <w:tcPr>
            <w:tcW w:w="10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No</w:t>
            </w:r>
          </w:p>
        </w:tc>
        <w:tc>
          <w:tcPr>
            <w:tcW w:w="19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Amount</w:t>
            </w:r>
          </w:p>
        </w:tc>
        <w:tc>
          <w:tcPr>
            <w:tcW w:w="12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No</w:t>
            </w:r>
          </w:p>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xml:space="preserve">  </w:t>
            </w:r>
          </w:p>
        </w:tc>
      </w:tr>
      <w:tr w:rsidR="009A7EB3" w:rsidRPr="009A7EB3" w:rsidTr="009A7EB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r>
      <w:tr w:rsidR="009A7EB3" w:rsidRPr="009A7EB3" w:rsidTr="009A7EB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Less Than 1 month</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3,339.65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15,467.69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59 </w:t>
            </w:r>
          </w:p>
        </w:tc>
      </w:tr>
      <w:tr w:rsidR="009A7EB3" w:rsidRPr="009A7EB3" w:rsidTr="009A7EB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r>
      <w:tr w:rsidR="009A7EB3" w:rsidRPr="009A7EB3" w:rsidTr="009A7EB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1month but less than 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2630.41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24,551.25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26 </w:t>
            </w:r>
          </w:p>
        </w:tc>
      </w:tr>
      <w:tr w:rsidR="009A7EB3" w:rsidRPr="009A7EB3" w:rsidTr="009A7EB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r>
      <w:tr w:rsidR="009A7EB3" w:rsidRPr="009A7EB3" w:rsidTr="009A7EB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2 months but less than 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4,090.84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16,260.16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11 </w:t>
            </w:r>
          </w:p>
        </w:tc>
      </w:tr>
      <w:tr w:rsidR="009A7EB3" w:rsidRPr="009A7EB3" w:rsidTr="009A7EB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r>
      <w:tr w:rsidR="009A7EB3" w:rsidRPr="009A7EB3" w:rsidTr="009A7EB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3 months but less than 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2,877.38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18,489.63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8    </w:t>
            </w:r>
          </w:p>
        </w:tc>
      </w:tr>
      <w:tr w:rsidR="009A7EB3" w:rsidRPr="009A7EB3" w:rsidTr="009A7EB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r>
      <w:tr w:rsidR="009A7EB3" w:rsidRPr="009A7EB3" w:rsidTr="009A7EB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4 months but less than 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2,207.92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23,235.5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9 </w:t>
            </w:r>
          </w:p>
        </w:tc>
      </w:tr>
      <w:tr w:rsidR="009A7EB3" w:rsidRPr="009A7EB3" w:rsidTr="009A7EB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r>
      <w:tr w:rsidR="009A7EB3" w:rsidRPr="009A7EB3" w:rsidTr="009A7EB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lastRenderedPageBreak/>
              <w:t>5 months but less than 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2,123.14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27,884.97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9 </w:t>
            </w:r>
          </w:p>
        </w:tc>
      </w:tr>
      <w:tr w:rsidR="009A7EB3" w:rsidRPr="009A7EB3" w:rsidTr="009A7EB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r>
      <w:tr w:rsidR="009A7EB3" w:rsidRPr="009A7EB3" w:rsidTr="009A7EB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6 months but less than 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1,693.73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16,923.36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4 </w:t>
            </w:r>
          </w:p>
        </w:tc>
      </w:tr>
      <w:tr w:rsidR="009A7EB3" w:rsidRPr="009A7EB3" w:rsidTr="009A7EB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r>
      <w:tr w:rsidR="009A7EB3" w:rsidRPr="009A7EB3" w:rsidTr="009A7EB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7 months but less than 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815.96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14,874.09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4 </w:t>
            </w:r>
          </w:p>
        </w:tc>
      </w:tr>
      <w:tr w:rsidR="009A7EB3" w:rsidRPr="009A7EB3" w:rsidTr="009A7EB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r>
      <w:tr w:rsidR="009A7EB3" w:rsidRPr="009A7EB3" w:rsidTr="009A7EB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8 months but less than 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2,306.29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23,017.59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5</w:t>
            </w:r>
          </w:p>
        </w:tc>
      </w:tr>
      <w:tr w:rsidR="009A7EB3" w:rsidRPr="009A7EB3" w:rsidTr="009A7EB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r>
      <w:tr w:rsidR="009A7EB3" w:rsidRPr="009A7EB3" w:rsidTr="009A7EB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9 months but less than 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7,635.47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34,545.81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5 </w:t>
            </w:r>
          </w:p>
        </w:tc>
      </w:tr>
      <w:tr w:rsidR="009A7EB3" w:rsidRPr="009A7EB3" w:rsidTr="009A7EB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9A7EB3" w:rsidRDefault="009A7EB3" w:rsidP="009A7EB3">
            <w:pPr>
              <w:pStyle w:val="NormalWeb"/>
              <w:ind w:left="720"/>
              <w:rPr>
                <w:rFonts w:ascii="Tahoma" w:hAnsi="Tahoma" w:cs="Tahoma"/>
                <w:sz w:val="20"/>
                <w:szCs w:val="20"/>
              </w:rPr>
            </w:pPr>
            <w:r w:rsidRPr="009A7EB3">
              <w:rPr>
                <w:rFonts w:ascii="Tahoma" w:hAnsi="Tahoma" w:cs="Tahom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9A7EB3" w:rsidRDefault="009A7EB3" w:rsidP="009A7EB3">
            <w:pPr>
              <w:pStyle w:val="NormalWeb"/>
              <w:ind w:left="720"/>
              <w:rPr>
                <w:rFonts w:ascii="Tahoma" w:hAnsi="Tahoma" w:cs="Tahoma"/>
                <w:sz w:val="20"/>
                <w:szCs w:val="20"/>
              </w:rPr>
            </w:pPr>
            <w:r w:rsidRPr="009A7EB3">
              <w:rPr>
                <w:rFonts w:ascii="Tahoma" w:hAnsi="Tahoma" w:cs="Tahom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9A7EB3" w:rsidRDefault="009A7EB3" w:rsidP="009A7EB3">
            <w:pPr>
              <w:pStyle w:val="NormalWeb"/>
              <w:ind w:left="720"/>
              <w:rPr>
                <w:rFonts w:ascii="Tahoma" w:hAnsi="Tahoma" w:cs="Tahoma"/>
                <w:sz w:val="20"/>
                <w:szCs w:val="20"/>
              </w:rPr>
            </w:pPr>
            <w:r w:rsidRPr="009A7EB3">
              <w:rPr>
                <w:rFonts w:ascii="Tahoma" w:hAnsi="Tahoma" w:cs="Tahom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9A7EB3" w:rsidRDefault="009A7EB3" w:rsidP="009A7EB3">
            <w:pPr>
              <w:pStyle w:val="NormalWeb"/>
              <w:ind w:left="720"/>
              <w:rPr>
                <w:rFonts w:ascii="Tahoma" w:hAnsi="Tahoma" w:cs="Tahoma"/>
                <w:sz w:val="20"/>
                <w:szCs w:val="20"/>
              </w:rPr>
            </w:pPr>
            <w:r w:rsidRPr="009A7EB3">
              <w:rPr>
                <w:rFonts w:ascii="Tahoma" w:hAnsi="Tahoma" w:cs="Tahom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9A7EB3" w:rsidRDefault="009A7EB3" w:rsidP="009A7EB3">
            <w:pPr>
              <w:pStyle w:val="NormalWeb"/>
              <w:ind w:left="720"/>
              <w:rPr>
                <w:rFonts w:ascii="Tahoma" w:hAnsi="Tahoma" w:cs="Tahoma"/>
                <w:sz w:val="20"/>
                <w:szCs w:val="20"/>
              </w:rPr>
            </w:pPr>
            <w:r w:rsidRPr="009A7EB3">
              <w:rPr>
                <w:rFonts w:ascii="Tahoma" w:hAnsi="Tahoma" w:cs="Tahoma"/>
                <w:sz w:val="20"/>
                <w:szCs w:val="20"/>
              </w:rPr>
              <w:t> </w:t>
            </w:r>
          </w:p>
        </w:tc>
      </w:tr>
      <w:tr w:rsidR="009A7EB3" w:rsidRPr="009A7EB3" w:rsidTr="009A7EB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9A7EB3" w:rsidRDefault="009A7EB3" w:rsidP="009A7EB3">
            <w:pPr>
              <w:pStyle w:val="NormalWeb"/>
              <w:ind w:left="720"/>
              <w:rPr>
                <w:rFonts w:ascii="Tahoma" w:hAnsi="Tahoma" w:cs="Tahoma"/>
                <w:sz w:val="20"/>
                <w:szCs w:val="20"/>
              </w:rPr>
            </w:pPr>
            <w:r w:rsidRPr="009A7EB3">
              <w:rPr>
                <w:rFonts w:ascii="Tahoma" w:hAnsi="Tahoma" w:cs="Tahoma"/>
                <w:sz w:val="20"/>
                <w:szCs w:val="20"/>
              </w:rPr>
              <w:t>10 months but less than 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9A7EB3" w:rsidRDefault="009A7EB3" w:rsidP="009A7EB3">
            <w:pPr>
              <w:pStyle w:val="NormalWeb"/>
              <w:ind w:left="720"/>
              <w:rPr>
                <w:rFonts w:ascii="Tahoma" w:hAnsi="Tahoma" w:cs="Tahoma"/>
                <w:sz w:val="20"/>
                <w:szCs w:val="20"/>
              </w:rPr>
            </w:pPr>
            <w:r w:rsidRPr="009A7EB3">
              <w:rPr>
                <w:rFonts w:ascii="Tahoma" w:hAnsi="Tahoma" w:cs="Tahoma"/>
                <w:sz w:val="20"/>
                <w:szCs w:val="20"/>
              </w:rPr>
              <w:t>1,647.35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9A7EB3" w:rsidRDefault="009A7EB3" w:rsidP="009A7EB3">
            <w:pPr>
              <w:pStyle w:val="NormalWeb"/>
              <w:ind w:left="720"/>
              <w:rPr>
                <w:rFonts w:ascii="Tahoma" w:hAnsi="Tahoma" w:cs="Tahoma"/>
                <w:sz w:val="20"/>
                <w:szCs w:val="20"/>
              </w:rPr>
            </w:pPr>
            <w:r w:rsidRPr="009A7EB3">
              <w:rPr>
                <w:rFonts w:ascii="Tahoma" w:hAnsi="Tahoma" w:cs="Tahoma"/>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9A7EB3" w:rsidRDefault="009A7EB3" w:rsidP="009A7EB3">
            <w:pPr>
              <w:pStyle w:val="NormalWeb"/>
              <w:ind w:left="720"/>
              <w:rPr>
                <w:rFonts w:ascii="Tahoma" w:hAnsi="Tahoma" w:cs="Tahoma"/>
                <w:sz w:val="20"/>
                <w:szCs w:val="20"/>
              </w:rPr>
            </w:pPr>
            <w:r w:rsidRPr="009A7EB3">
              <w:rPr>
                <w:rFonts w:ascii="Tahoma" w:hAnsi="Tahoma" w:cs="Tahoma"/>
                <w:sz w:val="20"/>
                <w:szCs w:val="20"/>
              </w:rPr>
              <w:t> 26,892.8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9A7EB3" w:rsidRDefault="009A7EB3" w:rsidP="009A7EB3">
            <w:pPr>
              <w:pStyle w:val="NormalWeb"/>
              <w:ind w:left="720"/>
              <w:rPr>
                <w:rFonts w:ascii="Tahoma" w:hAnsi="Tahoma" w:cs="Tahoma"/>
                <w:sz w:val="20"/>
                <w:szCs w:val="20"/>
              </w:rPr>
            </w:pPr>
            <w:r w:rsidRPr="009A7EB3">
              <w:rPr>
                <w:rFonts w:ascii="Tahoma" w:hAnsi="Tahoma" w:cs="Tahoma"/>
                <w:sz w:val="20"/>
                <w:szCs w:val="20"/>
              </w:rPr>
              <w:t>4 </w:t>
            </w:r>
          </w:p>
        </w:tc>
      </w:tr>
      <w:tr w:rsidR="009A7EB3" w:rsidRPr="009A7EB3" w:rsidTr="009A7EB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r>
      <w:tr w:rsidR="009A7EB3" w:rsidRPr="009A7EB3" w:rsidTr="009A7EB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11 months but less than 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4,486.49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21,343.21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3 </w:t>
            </w:r>
          </w:p>
        </w:tc>
      </w:tr>
      <w:tr w:rsidR="009A7EB3" w:rsidRPr="009A7EB3" w:rsidTr="009A7EB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r>
      <w:tr w:rsidR="009A7EB3" w:rsidRPr="009A7EB3" w:rsidTr="009A7EB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12 months or more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31,414.20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331,736.17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29 </w:t>
            </w:r>
          </w:p>
        </w:tc>
      </w:tr>
      <w:tr w:rsidR="009A7EB3" w:rsidRPr="009A7EB3" w:rsidTr="009A7EB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r>
      <w:tr w:rsidR="009A7EB3" w:rsidRPr="009A7EB3" w:rsidTr="009A7EB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67,268.83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89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595,222.27 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176</w:t>
            </w:r>
          </w:p>
        </w:tc>
      </w:tr>
      <w:tr w:rsidR="009A7EB3" w:rsidRPr="009A7EB3" w:rsidTr="009A7EB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EB3" w:rsidRPr="00CE7360" w:rsidRDefault="009A7EB3" w:rsidP="00CE7360">
            <w:pPr>
              <w:pStyle w:val="NormalWeb"/>
              <w:spacing w:before="0" w:beforeAutospacing="0" w:after="0" w:afterAutospacing="0"/>
              <w:ind w:left="720"/>
              <w:rPr>
                <w:rFonts w:ascii="Tahoma" w:hAnsi="Tahoma" w:cs="Tahoma"/>
                <w:sz w:val="18"/>
                <w:szCs w:val="18"/>
              </w:rPr>
            </w:pPr>
            <w:r w:rsidRPr="00CE7360">
              <w:rPr>
                <w:rFonts w:ascii="Tahoma" w:hAnsi="Tahoma" w:cs="Tahoma"/>
                <w:sz w:val="18"/>
                <w:szCs w:val="18"/>
              </w:rPr>
              <w:t> </w:t>
            </w:r>
          </w:p>
        </w:tc>
      </w:tr>
    </w:tbl>
    <w:p w:rsidR="009A7EB3" w:rsidRPr="009A7EB3" w:rsidRDefault="009A7EB3" w:rsidP="009A7EB3">
      <w:pPr>
        <w:pStyle w:val="NormalWeb"/>
        <w:ind w:left="720"/>
        <w:rPr>
          <w:rFonts w:ascii="Tahoma" w:hAnsi="Tahoma" w:cs="Tahoma"/>
          <w:sz w:val="20"/>
          <w:szCs w:val="20"/>
        </w:rPr>
      </w:pPr>
      <w:r w:rsidRPr="009A7EB3">
        <w:rPr>
          <w:rFonts w:ascii="Tahoma" w:hAnsi="Tahoma" w:cs="Tahoma"/>
          <w:sz w:val="20"/>
          <w:szCs w:val="20"/>
        </w:rPr>
        <w:t> </w:t>
      </w:r>
    </w:p>
    <w:p w:rsidR="009A7EB3" w:rsidRPr="009A7EB3" w:rsidRDefault="009A7EB3" w:rsidP="00110866">
      <w:pPr>
        <w:pStyle w:val="NormalWeb"/>
        <w:ind w:left="720" w:right="119"/>
        <w:jc w:val="both"/>
        <w:rPr>
          <w:rFonts w:ascii="Tahoma" w:hAnsi="Tahoma" w:cs="Tahoma"/>
          <w:sz w:val="20"/>
          <w:szCs w:val="20"/>
        </w:rPr>
      </w:pPr>
      <w:r w:rsidRPr="009A7EB3">
        <w:rPr>
          <w:rFonts w:ascii="Tahoma" w:hAnsi="Tahoma" w:cs="Tahoma"/>
          <w:sz w:val="20"/>
          <w:szCs w:val="20"/>
        </w:rPr>
        <w:t>South Dublin County Council has a dedicated team of Arrears Support Officers who are trained in the collection and management of arrears.</w:t>
      </w:r>
    </w:p>
    <w:p w:rsidR="009A7EB3" w:rsidRPr="009A7EB3" w:rsidRDefault="009A7EB3" w:rsidP="00110866">
      <w:pPr>
        <w:pStyle w:val="NormalWeb"/>
        <w:ind w:left="720" w:right="119"/>
        <w:jc w:val="both"/>
        <w:rPr>
          <w:rFonts w:ascii="Tahoma" w:hAnsi="Tahoma" w:cs="Tahoma"/>
          <w:sz w:val="20"/>
          <w:szCs w:val="20"/>
        </w:rPr>
      </w:pPr>
      <w:r w:rsidRPr="009A7EB3">
        <w:rPr>
          <w:rFonts w:ascii="Tahoma" w:hAnsi="Tahoma" w:cs="Tahoma"/>
          <w:sz w:val="20"/>
          <w:szCs w:val="20"/>
        </w:rPr>
        <w:t>In terms of the mortgage arrears process, staff in South Dublin County Council apply the four-step programme called the Mortgage Arrears Resolution Process (MARP) designed to assist borrowers who are having difficulty in meeting their repayments; details of which are outlined in link below. </w:t>
      </w:r>
    </w:p>
    <w:p w:rsidR="009A7EB3" w:rsidRPr="009A7EB3" w:rsidRDefault="009A7EB3" w:rsidP="00110866">
      <w:pPr>
        <w:pStyle w:val="NormalWeb"/>
        <w:ind w:left="720" w:right="119"/>
        <w:jc w:val="both"/>
        <w:rPr>
          <w:rFonts w:ascii="Tahoma" w:hAnsi="Tahoma" w:cs="Tahoma"/>
          <w:sz w:val="20"/>
          <w:szCs w:val="20"/>
        </w:rPr>
      </w:pPr>
      <w:r w:rsidRPr="009A7EB3">
        <w:rPr>
          <w:rFonts w:ascii="Tahoma" w:hAnsi="Tahoma" w:cs="Tahoma"/>
          <w:sz w:val="20"/>
          <w:szCs w:val="20"/>
        </w:rPr>
        <w:t>If a borrower requires any assistance in completing the SFS or the application form South Dublin County Council has staff available to help with their queries. For those borrowers who qualify for the MARP process, the following options are available to them:</w:t>
      </w:r>
    </w:p>
    <w:p w:rsidR="009A7EB3" w:rsidRPr="009A7EB3" w:rsidRDefault="009A7EB3" w:rsidP="00CE7360">
      <w:pPr>
        <w:pStyle w:val="NormalWeb"/>
        <w:numPr>
          <w:ilvl w:val="0"/>
          <w:numId w:val="10"/>
        </w:numPr>
        <w:ind w:hanging="11"/>
        <w:rPr>
          <w:rFonts w:ascii="Tahoma" w:hAnsi="Tahoma" w:cs="Tahoma"/>
          <w:sz w:val="20"/>
          <w:szCs w:val="20"/>
        </w:rPr>
      </w:pPr>
      <w:r w:rsidRPr="009A7EB3">
        <w:rPr>
          <w:rFonts w:ascii="Tahoma" w:hAnsi="Tahoma" w:cs="Tahoma"/>
          <w:sz w:val="20"/>
          <w:szCs w:val="20"/>
        </w:rPr>
        <w:t xml:space="preserve">Interest and Part Capital Payments </w:t>
      </w:r>
    </w:p>
    <w:p w:rsidR="009A7EB3" w:rsidRPr="009A7EB3" w:rsidRDefault="009A7EB3" w:rsidP="00CE7360">
      <w:pPr>
        <w:pStyle w:val="NormalWeb"/>
        <w:numPr>
          <w:ilvl w:val="0"/>
          <w:numId w:val="10"/>
        </w:numPr>
        <w:ind w:hanging="11"/>
        <w:rPr>
          <w:rFonts w:ascii="Tahoma" w:hAnsi="Tahoma" w:cs="Tahoma"/>
          <w:sz w:val="20"/>
          <w:szCs w:val="20"/>
        </w:rPr>
      </w:pPr>
      <w:r w:rsidRPr="009A7EB3">
        <w:rPr>
          <w:rFonts w:ascii="Tahoma" w:hAnsi="Tahoma" w:cs="Tahoma"/>
          <w:sz w:val="20"/>
          <w:szCs w:val="20"/>
        </w:rPr>
        <w:t xml:space="preserve">Interest and MPI Payments </w:t>
      </w:r>
    </w:p>
    <w:p w:rsidR="009A7EB3" w:rsidRPr="009A7EB3" w:rsidRDefault="009A7EB3" w:rsidP="00CE7360">
      <w:pPr>
        <w:pStyle w:val="NormalWeb"/>
        <w:numPr>
          <w:ilvl w:val="0"/>
          <w:numId w:val="10"/>
        </w:numPr>
        <w:ind w:hanging="11"/>
        <w:rPr>
          <w:rFonts w:ascii="Tahoma" w:hAnsi="Tahoma" w:cs="Tahoma"/>
          <w:sz w:val="20"/>
          <w:szCs w:val="20"/>
        </w:rPr>
      </w:pPr>
      <w:r w:rsidRPr="009A7EB3">
        <w:rPr>
          <w:rFonts w:ascii="Tahoma" w:hAnsi="Tahoma" w:cs="Tahoma"/>
          <w:sz w:val="20"/>
          <w:szCs w:val="20"/>
        </w:rPr>
        <w:t xml:space="preserve">Postpone Repayments </w:t>
      </w:r>
    </w:p>
    <w:p w:rsidR="009A7EB3" w:rsidRPr="009A7EB3" w:rsidRDefault="00110866" w:rsidP="00110866">
      <w:pPr>
        <w:pStyle w:val="NormalWeb"/>
        <w:numPr>
          <w:ilvl w:val="0"/>
          <w:numId w:val="10"/>
        </w:numPr>
        <w:ind w:hanging="11"/>
        <w:rPr>
          <w:rFonts w:ascii="Tahoma" w:hAnsi="Tahoma" w:cs="Tahoma"/>
          <w:sz w:val="20"/>
          <w:szCs w:val="20"/>
        </w:rPr>
      </w:pPr>
      <w:r w:rsidRPr="009A7EB3">
        <w:rPr>
          <w:rFonts w:ascii="Tahoma" w:hAnsi="Tahoma" w:cs="Tahoma"/>
          <w:sz w:val="20"/>
          <w:szCs w:val="20"/>
        </w:rPr>
        <w:t>Lengthening</w:t>
      </w:r>
      <w:r w:rsidR="009A7EB3" w:rsidRPr="009A7EB3">
        <w:rPr>
          <w:rFonts w:ascii="Tahoma" w:hAnsi="Tahoma" w:cs="Tahoma"/>
          <w:sz w:val="20"/>
          <w:szCs w:val="20"/>
        </w:rPr>
        <w:t xml:space="preserve"> the term of the Loan </w:t>
      </w:r>
    </w:p>
    <w:p w:rsidR="009A7EB3" w:rsidRPr="009A7EB3" w:rsidRDefault="009A7EB3" w:rsidP="00110866">
      <w:pPr>
        <w:pStyle w:val="NormalWeb"/>
        <w:numPr>
          <w:ilvl w:val="0"/>
          <w:numId w:val="10"/>
        </w:numPr>
        <w:ind w:hanging="11"/>
        <w:rPr>
          <w:rFonts w:ascii="Tahoma" w:hAnsi="Tahoma" w:cs="Tahoma"/>
          <w:sz w:val="20"/>
          <w:szCs w:val="20"/>
        </w:rPr>
      </w:pPr>
      <w:r w:rsidRPr="009A7EB3">
        <w:rPr>
          <w:rFonts w:ascii="Tahoma" w:hAnsi="Tahoma" w:cs="Tahoma"/>
          <w:sz w:val="20"/>
          <w:szCs w:val="20"/>
        </w:rPr>
        <w:t xml:space="preserve">Capitalisation </w:t>
      </w:r>
    </w:p>
    <w:p w:rsidR="009A7EB3" w:rsidRPr="009A7EB3" w:rsidRDefault="009A7EB3" w:rsidP="009A7EB3">
      <w:pPr>
        <w:pStyle w:val="NormalWeb"/>
        <w:ind w:left="720"/>
        <w:rPr>
          <w:rFonts w:ascii="Tahoma" w:hAnsi="Tahoma" w:cs="Tahoma"/>
          <w:sz w:val="20"/>
          <w:szCs w:val="20"/>
        </w:rPr>
      </w:pPr>
      <w:r w:rsidRPr="009A7EB3">
        <w:rPr>
          <w:rFonts w:ascii="Tahoma" w:hAnsi="Tahoma" w:cs="Tahoma"/>
          <w:sz w:val="20"/>
          <w:szCs w:val="20"/>
        </w:rPr>
        <w:t>The link to the information booklet on MARPS is as follows:</w:t>
      </w:r>
    </w:p>
    <w:p w:rsidR="009A7EB3" w:rsidRPr="009A7EB3" w:rsidRDefault="00CE7360" w:rsidP="009A7EB3">
      <w:pPr>
        <w:pStyle w:val="NormalWeb"/>
        <w:ind w:left="720"/>
        <w:rPr>
          <w:rFonts w:ascii="Tahoma" w:hAnsi="Tahoma" w:cs="Tahoma"/>
          <w:sz w:val="20"/>
          <w:szCs w:val="20"/>
        </w:rPr>
      </w:pPr>
      <w:hyperlink r:id="rId22" w:history="1">
        <w:r w:rsidR="009A7EB3" w:rsidRPr="009A7EB3">
          <w:rPr>
            <w:rStyle w:val="Hyperlink"/>
            <w:rFonts w:ascii="Tahoma" w:hAnsi="Tahoma" w:cs="Tahoma"/>
            <w:b/>
            <w:bCs/>
            <w:sz w:val="20"/>
            <w:szCs w:val="20"/>
          </w:rPr>
          <w:t>http://www.sdcc.ie/sites/default/files/guidelines//mortgage-arrears-resolution-information-booklet-june-2014.pdf</w:t>
        </w:r>
      </w:hyperlink>
      <w:r w:rsidR="009A7EB3" w:rsidRPr="009A7EB3">
        <w:rPr>
          <w:rFonts w:ascii="Tahoma" w:hAnsi="Tahoma" w:cs="Tahoma"/>
          <w:sz w:val="20"/>
          <w:szCs w:val="20"/>
        </w:rPr>
        <w:t>”</w:t>
      </w:r>
    </w:p>
    <w:p w:rsidR="00397EC0" w:rsidRDefault="00AC06BF" w:rsidP="00110866">
      <w:pPr>
        <w:pStyle w:val="NormalWeb"/>
        <w:ind w:firstLine="720"/>
      </w:pPr>
      <w:r>
        <w:t>Councillor E. Ó’Broin spoke on the motion.</w:t>
      </w:r>
    </w:p>
    <w:p w:rsidR="00397EC0" w:rsidRPr="00DE257D" w:rsidRDefault="00796891" w:rsidP="00DE257D">
      <w:pPr>
        <w:pStyle w:val="NormalWeb"/>
        <w:ind w:left="720"/>
      </w:pPr>
      <w:r>
        <w:t>The R</w:t>
      </w:r>
      <w:r w:rsidR="00AC06BF">
        <w:t xml:space="preserve">eport was </w:t>
      </w:r>
      <w:r w:rsidR="00AC06BF" w:rsidRPr="00AC06BF">
        <w:rPr>
          <w:b/>
        </w:rPr>
        <w:t>NOTED</w:t>
      </w:r>
      <w:r w:rsidR="00397EC0">
        <w:t>.</w:t>
      </w:r>
    </w:p>
    <w:p w:rsidR="00110866" w:rsidRDefault="00BA266E" w:rsidP="009A7EB3">
      <w:pPr>
        <w:spacing w:before="100" w:beforeAutospacing="1" w:after="100" w:afterAutospacing="1" w:line="240" w:lineRule="auto"/>
        <w:ind w:left="714" w:hanging="1423"/>
        <w:rPr>
          <w:b/>
        </w:rPr>
      </w:pPr>
      <w:r w:rsidRPr="00AC06BF">
        <w:rPr>
          <w:rFonts w:ascii="Times New Roman" w:hAnsi="Times New Roman" w:cs="Times New Roman"/>
          <w:b/>
          <w:sz w:val="24"/>
          <w:szCs w:val="24"/>
        </w:rPr>
        <w:t>M14</w:t>
      </w:r>
      <w:r w:rsidR="009A7EB3">
        <w:rPr>
          <w:rFonts w:ascii="Times New Roman" w:hAnsi="Times New Roman" w:cs="Times New Roman"/>
          <w:b/>
          <w:sz w:val="24"/>
          <w:szCs w:val="24"/>
        </w:rPr>
        <w:t>/0116</w:t>
      </w:r>
      <w:r w:rsidR="00DE257D">
        <w:rPr>
          <w:b/>
        </w:rPr>
        <w:tab/>
      </w:r>
      <w:r w:rsidR="00AC06BF">
        <w:rPr>
          <w:b/>
        </w:rPr>
        <w:tab/>
      </w:r>
      <w:r w:rsidR="00110866" w:rsidRPr="00110866">
        <w:rPr>
          <w:rFonts w:ascii="Times New Roman" w:hAnsi="Times New Roman" w:cs="Times New Roman"/>
          <w:b/>
          <w:u w:val="single"/>
        </w:rPr>
        <w:t>ROUND UP WEED KILLER</w:t>
      </w:r>
      <w:r w:rsidR="00110866">
        <w:rPr>
          <w:b/>
        </w:rPr>
        <w:t xml:space="preserve"> </w:t>
      </w:r>
    </w:p>
    <w:p w:rsidR="00AC06BF" w:rsidRPr="00740449" w:rsidRDefault="00AC06BF" w:rsidP="00110866">
      <w:pPr>
        <w:spacing w:before="100" w:beforeAutospacing="1" w:after="100" w:afterAutospacing="1" w:line="240" w:lineRule="auto"/>
        <w:ind w:left="714"/>
        <w:rPr>
          <w:rFonts w:ascii="Times New Roman" w:eastAsia="Times New Roman" w:hAnsi="Times New Roman" w:cs="Times New Roman"/>
          <w:b/>
          <w:sz w:val="24"/>
          <w:szCs w:val="24"/>
          <w:lang w:eastAsia="en-IE"/>
        </w:rPr>
      </w:pPr>
      <w:r w:rsidRPr="0089226E">
        <w:rPr>
          <w:rFonts w:ascii="Times New Roman" w:hAnsi="Times New Roman" w:cs="Times New Roman"/>
          <w:sz w:val="24"/>
          <w:szCs w:val="24"/>
          <w:lang w:eastAsia="en-GB"/>
        </w:rPr>
        <w:t xml:space="preserve">As </w:t>
      </w:r>
      <w:r>
        <w:rPr>
          <w:rFonts w:ascii="Times New Roman" w:eastAsia="Times New Roman" w:hAnsi="Times New Roman" w:cs="Times New Roman"/>
          <w:bCs/>
          <w:sz w:val="24"/>
          <w:szCs w:val="24"/>
          <w:lang w:eastAsia="en-GB"/>
        </w:rPr>
        <w:t>Councillor C</w:t>
      </w:r>
      <w:r w:rsidRPr="0089226E">
        <w:rPr>
          <w:rFonts w:ascii="Times New Roman" w:eastAsia="Times New Roman" w:hAnsi="Times New Roman" w:cs="Times New Roman"/>
          <w:bCs/>
          <w:sz w:val="24"/>
          <w:szCs w:val="24"/>
          <w:lang w:eastAsia="en-GB"/>
        </w:rPr>
        <w:t>. B</w:t>
      </w:r>
      <w:r>
        <w:rPr>
          <w:rFonts w:ascii="Times New Roman" w:eastAsia="Times New Roman" w:hAnsi="Times New Roman" w:cs="Times New Roman"/>
          <w:bCs/>
          <w:sz w:val="24"/>
          <w:szCs w:val="24"/>
          <w:lang w:eastAsia="en-GB"/>
        </w:rPr>
        <w:t>rophy</w:t>
      </w:r>
      <w:r w:rsidRPr="0089226E">
        <w:rPr>
          <w:rFonts w:ascii="Times New Roman" w:hAnsi="Times New Roman" w:cs="Times New Roman"/>
          <w:sz w:val="24"/>
          <w:szCs w:val="24"/>
        </w:rPr>
        <w:t xml:space="preserve"> was absent from the cha</w:t>
      </w:r>
      <w:r w:rsidR="00796891">
        <w:rPr>
          <w:rFonts w:ascii="Times New Roman" w:hAnsi="Times New Roman" w:cs="Times New Roman"/>
          <w:sz w:val="24"/>
          <w:szCs w:val="24"/>
        </w:rPr>
        <w:t>mber the following M</w:t>
      </w:r>
      <w:r>
        <w:rPr>
          <w:rFonts w:ascii="Times New Roman" w:hAnsi="Times New Roman" w:cs="Times New Roman"/>
          <w:sz w:val="24"/>
          <w:szCs w:val="24"/>
        </w:rPr>
        <w:t>otion in his</w:t>
      </w:r>
      <w:r w:rsidRPr="0089226E">
        <w:rPr>
          <w:rFonts w:ascii="Times New Roman" w:hAnsi="Times New Roman" w:cs="Times New Roman"/>
          <w:sz w:val="24"/>
          <w:szCs w:val="24"/>
        </w:rPr>
        <w:t xml:space="preserve"> name</w:t>
      </w:r>
      <w:r w:rsidRPr="0089226E">
        <w:rPr>
          <w:rFonts w:ascii="Times New Roman" w:hAnsi="Times New Roman" w:cs="Times New Roman"/>
          <w:b/>
          <w:sz w:val="24"/>
          <w:szCs w:val="24"/>
        </w:rPr>
        <w:t xml:space="preserve"> FELL </w:t>
      </w:r>
      <w:r w:rsidRPr="0089226E">
        <w:rPr>
          <w:rFonts w:ascii="Times New Roman" w:hAnsi="Times New Roman" w:cs="Times New Roman"/>
          <w:sz w:val="24"/>
          <w:szCs w:val="24"/>
        </w:rPr>
        <w:t>in accordance with Standing Order no 20:</w:t>
      </w:r>
    </w:p>
    <w:p w:rsidR="00DE257D" w:rsidRPr="00DE257D" w:rsidRDefault="00AC06BF" w:rsidP="00BB058A">
      <w:pPr>
        <w:pStyle w:val="NormalWeb"/>
        <w:ind w:left="720"/>
        <w:jc w:val="both"/>
      </w:pPr>
      <w:r>
        <w:t>“</w:t>
      </w:r>
      <w:r w:rsidR="00DE257D" w:rsidRPr="00DE257D">
        <w:t>That this council calls on the Minister for the Environment to undertake a full review of the use of Round-Up weed killer by Local Authorities to assess the impact to public health, pets and wildlife in light of recent publications highlighting the risks the use of this chemical can pose</w:t>
      </w:r>
      <w:r>
        <w:t>.”</w:t>
      </w:r>
    </w:p>
    <w:p w:rsidR="00DE257D" w:rsidRDefault="00DE257D" w:rsidP="0053080B">
      <w:pPr>
        <w:ind w:left="720" w:right="237" w:hanging="1287"/>
        <w:rPr>
          <w:rFonts w:ascii="Times New Roman" w:hAnsi="Times New Roman" w:cs="Times New Roman"/>
          <w:b/>
          <w:sz w:val="24"/>
          <w:szCs w:val="24"/>
        </w:rPr>
      </w:pPr>
    </w:p>
    <w:p w:rsidR="009A7EB3" w:rsidRDefault="00BA266E" w:rsidP="009A7EB3">
      <w:pPr>
        <w:pStyle w:val="NormalWeb"/>
        <w:ind w:hanging="709"/>
        <w:rPr>
          <w:b/>
        </w:rPr>
      </w:pPr>
      <w:r>
        <w:rPr>
          <w:b/>
        </w:rPr>
        <w:t>M15</w:t>
      </w:r>
      <w:r w:rsidR="009A7EB3">
        <w:rPr>
          <w:b/>
        </w:rPr>
        <w:t>/0116</w:t>
      </w:r>
      <w:r w:rsidR="00DE257D" w:rsidRPr="00DE257D">
        <w:rPr>
          <w:b/>
        </w:rPr>
        <w:tab/>
      </w:r>
      <w:r w:rsidR="009A7EB3" w:rsidRPr="009A7EB3">
        <w:rPr>
          <w:b/>
          <w:u w:val="single"/>
        </w:rPr>
        <w:t>MINISTER FOR HEALTH</w:t>
      </w:r>
    </w:p>
    <w:p w:rsidR="00DE257D" w:rsidRPr="00DE257D" w:rsidRDefault="009571D5" w:rsidP="00BB058A">
      <w:pPr>
        <w:pStyle w:val="NormalWeb"/>
        <w:ind w:firstLine="720"/>
        <w:jc w:val="both"/>
      </w:pPr>
      <w:r w:rsidRPr="009A7EB3">
        <w:t>It was proposed by</w:t>
      </w:r>
      <w:r w:rsidRPr="009A7EB3">
        <w:rPr>
          <w:rStyle w:val="Strong"/>
        </w:rPr>
        <w:t xml:space="preserve"> </w:t>
      </w:r>
      <w:r w:rsidR="00DE257D" w:rsidRPr="009A7EB3">
        <w:rPr>
          <w:rStyle w:val="Strong"/>
          <w:b w:val="0"/>
        </w:rPr>
        <w:t>Councillor F. Timmons</w:t>
      </w:r>
      <w:r w:rsidRPr="009A7EB3">
        <w:rPr>
          <w:rStyle w:val="Strong"/>
          <w:b w:val="0"/>
        </w:rPr>
        <w:t xml:space="preserve"> seconded by Councillor</w:t>
      </w:r>
      <w:r w:rsidR="005F7090" w:rsidRPr="009A7EB3">
        <w:rPr>
          <w:rStyle w:val="Strong"/>
          <w:b w:val="0"/>
        </w:rPr>
        <w:t xml:space="preserve"> </w:t>
      </w:r>
      <w:r w:rsidR="00397EC0" w:rsidRPr="009A7EB3">
        <w:rPr>
          <w:rStyle w:val="Strong"/>
          <w:b w:val="0"/>
        </w:rPr>
        <w:t>M</w:t>
      </w:r>
      <w:r w:rsidR="00E77339" w:rsidRPr="009A7EB3">
        <w:rPr>
          <w:rStyle w:val="Strong"/>
          <w:b w:val="0"/>
        </w:rPr>
        <w:t>.</w:t>
      </w:r>
      <w:r w:rsidR="00397EC0" w:rsidRPr="009A7EB3">
        <w:rPr>
          <w:rStyle w:val="Strong"/>
          <w:b w:val="0"/>
        </w:rPr>
        <w:t xml:space="preserve"> Devine</w:t>
      </w:r>
      <w:r w:rsidR="00110866">
        <w:rPr>
          <w:rStyle w:val="Strong"/>
          <w:b w:val="0"/>
        </w:rPr>
        <w:t>:</w:t>
      </w:r>
    </w:p>
    <w:p w:rsidR="00DE257D" w:rsidRPr="00DE257D" w:rsidRDefault="009A7EB3" w:rsidP="00BB058A">
      <w:pPr>
        <w:pStyle w:val="NormalWeb"/>
        <w:ind w:firstLine="720"/>
        <w:jc w:val="both"/>
      </w:pPr>
      <w:r>
        <w:t>“</w:t>
      </w:r>
      <w:r w:rsidR="00DE257D" w:rsidRPr="00DE257D">
        <w:t>That SDCC strongly recommends the following action be taken by Minister Reilly</w:t>
      </w:r>
    </w:p>
    <w:p w:rsidR="00DE257D" w:rsidRPr="00DE257D" w:rsidRDefault="00DE257D" w:rsidP="00BB058A">
      <w:pPr>
        <w:pStyle w:val="NormalWeb"/>
        <w:ind w:left="720"/>
        <w:jc w:val="both"/>
      </w:pPr>
      <w:r w:rsidRPr="00DE257D">
        <w:t>I. We strongly recommends that the Government and Minister Reilly fully accept and implement all the 13 formal recommendations of the Report from the Joint Committee on Health and Children for the new Adoption (Information and Tracing) Bill, particularly in ensuring those people who were illegally adopted receive the extra assistance they need to be truly equal with the rest of the survivor community.</w:t>
      </w:r>
    </w:p>
    <w:p w:rsidR="00DE257D" w:rsidRPr="00DE257D" w:rsidRDefault="00DE257D" w:rsidP="00BB058A">
      <w:pPr>
        <w:pStyle w:val="NormalWeb"/>
        <w:ind w:left="720"/>
        <w:jc w:val="both"/>
      </w:pPr>
      <w:r w:rsidRPr="00DE257D">
        <w:t>II. We strongly recommends that the Terms of Reference of the current Commission of Inquiry into Mother and Baby homes and related matters, are immediately expanded to fully include all people affected by the forced separation of single mothers and their children since the foundation of the State.</w:t>
      </w:r>
    </w:p>
    <w:p w:rsidR="00DE257D" w:rsidRPr="00DE257D" w:rsidRDefault="00DE257D" w:rsidP="00BB058A">
      <w:pPr>
        <w:pStyle w:val="NormalWeb"/>
        <w:ind w:left="720"/>
        <w:jc w:val="both"/>
      </w:pPr>
      <w:r w:rsidRPr="00DE257D">
        <w:t>III. We strongly recommends an immediate acknowledgement, apology and redress to an aging community of survivors while there is still time. It is against the grain of natural justice that many survivors will pass away before the current Inquiry has issues its final Report. Justice delayed is Justice Denied.</w:t>
      </w:r>
    </w:p>
    <w:p w:rsidR="00DE257D" w:rsidRDefault="00DE257D" w:rsidP="00BB058A">
      <w:pPr>
        <w:pStyle w:val="NormalWeb"/>
        <w:ind w:firstLine="720"/>
        <w:jc w:val="both"/>
      </w:pPr>
      <w:r w:rsidRPr="00DE257D">
        <w:t>We agree that Minister Reilly be written to and asked to consider the above.</w:t>
      </w:r>
      <w:r w:rsidR="009A7EB3">
        <w:t>”</w:t>
      </w:r>
    </w:p>
    <w:p w:rsidR="009A7EB3" w:rsidRPr="009A7EB3" w:rsidRDefault="009A7EB3" w:rsidP="009A7EB3">
      <w:pPr>
        <w:pStyle w:val="NormalWeb"/>
        <w:ind w:firstLine="720"/>
      </w:pPr>
      <w:r w:rsidRPr="009A7EB3">
        <w:rPr>
          <w:b/>
          <w:bCs/>
        </w:rPr>
        <w:t>REPORT:</w:t>
      </w:r>
    </w:p>
    <w:p w:rsidR="009A7EB3" w:rsidRPr="009A7EB3" w:rsidRDefault="009A7EB3" w:rsidP="009A7EB3">
      <w:pPr>
        <w:pStyle w:val="NormalWeb"/>
        <w:ind w:left="720"/>
        <w:rPr>
          <w:rFonts w:ascii="Tahoma" w:hAnsi="Tahoma" w:cs="Tahoma"/>
          <w:sz w:val="20"/>
          <w:szCs w:val="20"/>
        </w:rPr>
      </w:pPr>
      <w:r>
        <w:t>“</w:t>
      </w:r>
      <w:r w:rsidRPr="009A7EB3">
        <w:rPr>
          <w:rFonts w:ascii="Tahoma" w:hAnsi="Tahoma" w:cs="Tahoma"/>
          <w:sz w:val="20"/>
          <w:szCs w:val="20"/>
        </w:rPr>
        <w:t>If the Motion is passed a letter will issue to appropriate Minister, and when a reply is received it will be issued to the Members.”</w:t>
      </w:r>
    </w:p>
    <w:p w:rsidR="00AC06BF" w:rsidRDefault="00AC06BF" w:rsidP="00110866">
      <w:pPr>
        <w:pStyle w:val="NormalWeb"/>
        <w:ind w:left="709"/>
      </w:pPr>
      <w:r>
        <w:t>A discussion followed with contributions from Councillors F. Timmons, E. Ó’Broin and S. Holland.</w:t>
      </w:r>
    </w:p>
    <w:p w:rsidR="00AC06BF" w:rsidRDefault="00AC06BF" w:rsidP="00AC06BF">
      <w:pPr>
        <w:pStyle w:val="NormalWeb"/>
        <w:spacing w:before="0" w:beforeAutospacing="0" w:after="0" w:afterAutospacing="0"/>
        <w:ind w:left="709" w:right="237" w:firstLine="14"/>
      </w:pPr>
      <w:r>
        <w:lastRenderedPageBreak/>
        <w:t>A show of hands vote on motion no.</w:t>
      </w:r>
      <w:r w:rsidR="009A70D8">
        <w:t>1</w:t>
      </w:r>
      <w:r>
        <w:t xml:space="preserve">5 </w:t>
      </w:r>
      <w:r w:rsidRPr="0089226E">
        <w:rPr>
          <w:b/>
        </w:rPr>
        <w:t>(M</w:t>
      </w:r>
      <w:r w:rsidR="009A70D8">
        <w:rPr>
          <w:b/>
        </w:rPr>
        <w:t>1</w:t>
      </w:r>
      <w:r>
        <w:rPr>
          <w:b/>
        </w:rPr>
        <w:t>5</w:t>
      </w:r>
      <w:r w:rsidRPr="0089226E">
        <w:rPr>
          <w:b/>
        </w:rPr>
        <w:t>)</w:t>
      </w:r>
      <w:r>
        <w:t xml:space="preserve"> followed, the result of which was as follow:</w:t>
      </w:r>
    </w:p>
    <w:p w:rsidR="00AC06BF" w:rsidRDefault="00AC06BF" w:rsidP="00AC06BF">
      <w:pPr>
        <w:pStyle w:val="NormalWeb"/>
        <w:spacing w:before="0" w:beforeAutospacing="0" w:after="0" w:afterAutospacing="0"/>
        <w:ind w:left="709" w:right="237" w:firstLine="14"/>
      </w:pPr>
    </w:p>
    <w:p w:rsidR="00AC06BF" w:rsidRPr="003175BB" w:rsidRDefault="00AC06BF" w:rsidP="00AC06BF">
      <w:pPr>
        <w:pStyle w:val="NormalWeb"/>
        <w:spacing w:before="0" w:beforeAutospacing="0" w:after="0" w:afterAutospacing="0"/>
        <w:ind w:left="709" w:right="237" w:firstLine="14"/>
        <w:rPr>
          <w:b/>
        </w:rPr>
      </w:pPr>
      <w:r w:rsidRPr="003175BB">
        <w:rPr>
          <w:b/>
        </w:rPr>
        <w:t>FOR:</w:t>
      </w:r>
      <w:r>
        <w:rPr>
          <w:b/>
        </w:rPr>
        <w:tab/>
      </w:r>
      <w:r>
        <w:rPr>
          <w:b/>
        </w:rPr>
        <w:tab/>
      </w:r>
      <w:r>
        <w:rPr>
          <w:b/>
        </w:rPr>
        <w:tab/>
        <w:t>26</w:t>
      </w:r>
      <w:r w:rsidRPr="003175BB">
        <w:rPr>
          <w:b/>
        </w:rPr>
        <w:t xml:space="preserve"> (</w:t>
      </w:r>
      <w:r>
        <w:rPr>
          <w:b/>
        </w:rPr>
        <w:t>TWENTY SIX</w:t>
      </w:r>
      <w:r w:rsidRPr="003175BB">
        <w:rPr>
          <w:b/>
        </w:rPr>
        <w:t>)</w:t>
      </w:r>
    </w:p>
    <w:p w:rsidR="00AC06BF" w:rsidRPr="003175BB" w:rsidRDefault="00AC06BF" w:rsidP="00AC06BF">
      <w:pPr>
        <w:pStyle w:val="NormalWeb"/>
        <w:spacing w:before="0" w:beforeAutospacing="0" w:after="0" w:afterAutospacing="0"/>
        <w:ind w:left="709" w:right="237" w:firstLine="14"/>
        <w:rPr>
          <w:b/>
        </w:rPr>
      </w:pPr>
      <w:r w:rsidRPr="003175BB">
        <w:rPr>
          <w:b/>
        </w:rPr>
        <w:t>AGAINT:</w:t>
      </w:r>
      <w:r>
        <w:rPr>
          <w:b/>
        </w:rPr>
        <w:tab/>
      </w:r>
      <w:r>
        <w:rPr>
          <w:b/>
        </w:rPr>
        <w:tab/>
        <w:t>0</w:t>
      </w:r>
      <w:r w:rsidRPr="003175BB">
        <w:rPr>
          <w:b/>
        </w:rPr>
        <w:t xml:space="preserve"> (</w:t>
      </w:r>
      <w:r>
        <w:rPr>
          <w:b/>
        </w:rPr>
        <w:t>ZERO</w:t>
      </w:r>
      <w:r w:rsidRPr="003175BB">
        <w:rPr>
          <w:b/>
        </w:rPr>
        <w:t>)</w:t>
      </w:r>
    </w:p>
    <w:p w:rsidR="00046626" w:rsidRPr="00AC06BF" w:rsidRDefault="00AC06BF" w:rsidP="00AC06BF">
      <w:pPr>
        <w:pStyle w:val="NormalWeb"/>
        <w:spacing w:before="0" w:beforeAutospacing="0" w:after="0" w:afterAutospacing="0"/>
        <w:ind w:left="709" w:right="237" w:firstLine="14"/>
        <w:rPr>
          <w:b/>
        </w:rPr>
      </w:pPr>
      <w:r>
        <w:rPr>
          <w:b/>
        </w:rPr>
        <w:t>ABSTAIN:</w:t>
      </w:r>
      <w:r>
        <w:rPr>
          <w:b/>
        </w:rPr>
        <w:tab/>
      </w:r>
      <w:r>
        <w:rPr>
          <w:b/>
        </w:rPr>
        <w:tab/>
        <w:t>0</w:t>
      </w:r>
      <w:r w:rsidRPr="003175BB">
        <w:rPr>
          <w:b/>
        </w:rPr>
        <w:t xml:space="preserve"> (</w:t>
      </w:r>
      <w:r>
        <w:rPr>
          <w:b/>
        </w:rPr>
        <w:t>ZERO)</w:t>
      </w:r>
    </w:p>
    <w:p w:rsidR="00046626" w:rsidRDefault="00AC06BF" w:rsidP="005F7090">
      <w:pPr>
        <w:pStyle w:val="NormalWeb"/>
        <w:ind w:left="720"/>
      </w:pPr>
      <w:r>
        <w:t xml:space="preserve">The Motion was </w:t>
      </w:r>
      <w:r w:rsidRPr="00AC06BF">
        <w:rPr>
          <w:b/>
        </w:rPr>
        <w:t>AGREED</w:t>
      </w:r>
      <w:r w:rsidR="00397EC0">
        <w:t>.</w:t>
      </w:r>
    </w:p>
    <w:p w:rsidR="00397EC0" w:rsidRDefault="00110866" w:rsidP="00796891">
      <w:pPr>
        <w:pStyle w:val="NormalWeb"/>
        <w:ind w:left="720"/>
      </w:pPr>
      <w:r>
        <w:rPr>
          <w:color w:val="FF0000"/>
        </w:rPr>
        <w:t xml:space="preserve"> </w:t>
      </w:r>
      <w:r w:rsidRPr="00110866">
        <w:t xml:space="preserve">The </w:t>
      </w:r>
      <w:r w:rsidR="009A70D8" w:rsidRPr="009A70D8">
        <w:t>Meeting f</w:t>
      </w:r>
      <w:r w:rsidR="00397EC0" w:rsidRPr="009A70D8">
        <w:t>inished at 6.05pm</w:t>
      </w:r>
      <w:r w:rsidR="009A70D8" w:rsidRPr="009A70D8">
        <w:t>.</w:t>
      </w:r>
    </w:p>
    <w:p w:rsidR="00110866" w:rsidRDefault="00110866" w:rsidP="00796891">
      <w:pPr>
        <w:pStyle w:val="NormalWeb"/>
        <w:ind w:left="720"/>
      </w:pPr>
    </w:p>
    <w:p w:rsidR="00110866" w:rsidRDefault="00110866" w:rsidP="00796891">
      <w:pPr>
        <w:pStyle w:val="NormalWeb"/>
        <w:ind w:left="720"/>
      </w:pPr>
    </w:p>
    <w:p w:rsidR="00110866" w:rsidRDefault="00110866" w:rsidP="00796891">
      <w:pPr>
        <w:pStyle w:val="NormalWeb"/>
        <w:ind w:left="720"/>
      </w:pPr>
      <w:r>
        <w:t>Signed: _________________________</w:t>
      </w:r>
    </w:p>
    <w:p w:rsidR="00110866" w:rsidRDefault="00110866" w:rsidP="00796891">
      <w:pPr>
        <w:pStyle w:val="NormalWeb"/>
        <w:ind w:left="720"/>
      </w:pPr>
      <w:r>
        <w:tab/>
        <w:t>Mayor</w:t>
      </w:r>
    </w:p>
    <w:p w:rsidR="00110866" w:rsidRPr="00796891" w:rsidRDefault="00110866" w:rsidP="00110866">
      <w:pPr>
        <w:pStyle w:val="NormalWeb"/>
        <w:ind w:left="720" w:right="119"/>
        <w:rPr>
          <w:color w:val="FF0000"/>
        </w:rPr>
      </w:pPr>
      <w:r>
        <w:t>Date: __________________________</w:t>
      </w:r>
    </w:p>
    <w:sectPr w:rsidR="00110866" w:rsidRPr="00796891" w:rsidSect="00B05A35">
      <w:footerReference w:type="default" r:id="rId23"/>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360" w:rsidRDefault="00CE7360" w:rsidP="00DE257D">
      <w:pPr>
        <w:spacing w:after="0" w:line="240" w:lineRule="auto"/>
      </w:pPr>
      <w:r>
        <w:separator/>
      </w:r>
    </w:p>
  </w:endnote>
  <w:endnote w:type="continuationSeparator" w:id="0">
    <w:p w:rsidR="00CE7360" w:rsidRDefault="00CE7360" w:rsidP="00DE2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529808"/>
      <w:docPartObj>
        <w:docPartGallery w:val="Page Numbers (Bottom of Page)"/>
        <w:docPartUnique/>
      </w:docPartObj>
    </w:sdtPr>
    <w:sdtEndPr>
      <w:rPr>
        <w:noProof/>
      </w:rPr>
    </w:sdtEndPr>
    <w:sdtContent>
      <w:p w:rsidR="00CE7360" w:rsidRDefault="00CE7360">
        <w:pPr>
          <w:pStyle w:val="Footer"/>
          <w:jc w:val="center"/>
        </w:pPr>
        <w:r>
          <w:fldChar w:fldCharType="begin"/>
        </w:r>
        <w:r>
          <w:instrText xml:space="preserve"> PAGE   \* MERGEFORMAT </w:instrText>
        </w:r>
        <w:r>
          <w:fldChar w:fldCharType="separate"/>
        </w:r>
        <w:r w:rsidR="00FC6AD3">
          <w:rPr>
            <w:noProof/>
          </w:rPr>
          <w:t>21</w:t>
        </w:r>
        <w:r>
          <w:rPr>
            <w:noProof/>
          </w:rPr>
          <w:fldChar w:fldCharType="end"/>
        </w:r>
      </w:p>
    </w:sdtContent>
  </w:sdt>
  <w:p w:rsidR="00CE7360" w:rsidRDefault="00CE73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360" w:rsidRDefault="00CE7360" w:rsidP="00DE257D">
      <w:pPr>
        <w:spacing w:after="0" w:line="240" w:lineRule="auto"/>
      </w:pPr>
      <w:r>
        <w:separator/>
      </w:r>
    </w:p>
  </w:footnote>
  <w:footnote w:type="continuationSeparator" w:id="0">
    <w:p w:rsidR="00CE7360" w:rsidRDefault="00CE7360" w:rsidP="00DE25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13BCE"/>
    <w:multiLevelType w:val="multilevel"/>
    <w:tmpl w:val="1562B4A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EBF7744"/>
    <w:multiLevelType w:val="multilevel"/>
    <w:tmpl w:val="608E8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62757"/>
    <w:multiLevelType w:val="multilevel"/>
    <w:tmpl w:val="D5CA5E0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2FD70D7D"/>
    <w:multiLevelType w:val="hybridMultilevel"/>
    <w:tmpl w:val="4168AA9A"/>
    <w:lvl w:ilvl="0" w:tplc="88AA614E">
      <w:start w:val="1"/>
      <w:numFmt w:val="lowerLetter"/>
      <w:lvlText w:val="%1)"/>
      <w:lvlJc w:val="left"/>
      <w:pPr>
        <w:ind w:left="1069" w:hanging="360"/>
      </w:pPr>
      <w:rPr>
        <w:rFonts w:hint="default"/>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4" w15:restartNumberingAfterBreak="0">
    <w:nsid w:val="39E83BF4"/>
    <w:multiLevelType w:val="multilevel"/>
    <w:tmpl w:val="7254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A83F0D"/>
    <w:multiLevelType w:val="multilevel"/>
    <w:tmpl w:val="4D36A8B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4A7B1547"/>
    <w:multiLevelType w:val="multilevel"/>
    <w:tmpl w:val="D3EE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6C10AE"/>
    <w:multiLevelType w:val="multilevel"/>
    <w:tmpl w:val="24A0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9A2B82"/>
    <w:multiLevelType w:val="multilevel"/>
    <w:tmpl w:val="D0EC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177EFE"/>
    <w:multiLevelType w:val="hybridMultilevel"/>
    <w:tmpl w:val="D87C8910"/>
    <w:lvl w:ilvl="0" w:tplc="CEAE6918">
      <w:start w:val="1"/>
      <w:numFmt w:val="lowerLetter"/>
      <w:lvlText w:val="%1)"/>
      <w:lvlJc w:val="left"/>
      <w:pPr>
        <w:ind w:left="928" w:hanging="360"/>
      </w:pPr>
      <w:rPr>
        <w:rFonts w:hint="default"/>
        <w:color w:val="000000" w:themeColor="text1"/>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num w:numId="1">
    <w:abstractNumId w:val="3"/>
  </w:num>
  <w:num w:numId="2">
    <w:abstractNumId w:val="9"/>
  </w:num>
  <w:num w:numId="3">
    <w:abstractNumId w:val="8"/>
  </w:num>
  <w:num w:numId="4">
    <w:abstractNumId w:val="4"/>
  </w:num>
  <w:num w:numId="5">
    <w:abstractNumId w:val="1"/>
  </w:num>
  <w:num w:numId="6">
    <w:abstractNumId w:val="2"/>
  </w:num>
  <w:num w:numId="7">
    <w:abstractNumId w:val="5"/>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9FD"/>
    <w:rsid w:val="00000685"/>
    <w:rsid w:val="0000746C"/>
    <w:rsid w:val="00030C63"/>
    <w:rsid w:val="00046626"/>
    <w:rsid w:val="00064E58"/>
    <w:rsid w:val="00065559"/>
    <w:rsid w:val="00071D33"/>
    <w:rsid w:val="00094ECB"/>
    <w:rsid w:val="000A6A06"/>
    <w:rsid w:val="000C552C"/>
    <w:rsid w:val="000C58CA"/>
    <w:rsid w:val="00103976"/>
    <w:rsid w:val="00110866"/>
    <w:rsid w:val="001211A1"/>
    <w:rsid w:val="0012277A"/>
    <w:rsid w:val="00182B47"/>
    <w:rsid w:val="00190BAC"/>
    <w:rsid w:val="001A03EB"/>
    <w:rsid w:val="0020309F"/>
    <w:rsid w:val="00206BE7"/>
    <w:rsid w:val="00227A88"/>
    <w:rsid w:val="002665CC"/>
    <w:rsid w:val="002A4C08"/>
    <w:rsid w:val="002C5913"/>
    <w:rsid w:val="002D0F74"/>
    <w:rsid w:val="002E7F9C"/>
    <w:rsid w:val="002F28F2"/>
    <w:rsid w:val="00302891"/>
    <w:rsid w:val="003719B5"/>
    <w:rsid w:val="00397EC0"/>
    <w:rsid w:val="003C1FA4"/>
    <w:rsid w:val="00401A6B"/>
    <w:rsid w:val="00427BE9"/>
    <w:rsid w:val="00476D6A"/>
    <w:rsid w:val="0049112B"/>
    <w:rsid w:val="004B2FD4"/>
    <w:rsid w:val="004C6CCF"/>
    <w:rsid w:val="004D379B"/>
    <w:rsid w:val="004F61BC"/>
    <w:rsid w:val="0053080B"/>
    <w:rsid w:val="005508E4"/>
    <w:rsid w:val="00555982"/>
    <w:rsid w:val="005D16E9"/>
    <w:rsid w:val="005E5034"/>
    <w:rsid w:val="005F7090"/>
    <w:rsid w:val="00636889"/>
    <w:rsid w:val="0067232A"/>
    <w:rsid w:val="00683930"/>
    <w:rsid w:val="00690D65"/>
    <w:rsid w:val="006910BF"/>
    <w:rsid w:val="006D5EE6"/>
    <w:rsid w:val="007023BF"/>
    <w:rsid w:val="00715C6A"/>
    <w:rsid w:val="00724D4B"/>
    <w:rsid w:val="0073450E"/>
    <w:rsid w:val="00734EDD"/>
    <w:rsid w:val="007358E8"/>
    <w:rsid w:val="00740449"/>
    <w:rsid w:val="00750AF0"/>
    <w:rsid w:val="00796891"/>
    <w:rsid w:val="007A2616"/>
    <w:rsid w:val="007C3688"/>
    <w:rsid w:val="007D20E2"/>
    <w:rsid w:val="0080223A"/>
    <w:rsid w:val="00855602"/>
    <w:rsid w:val="008659BE"/>
    <w:rsid w:val="008B4F1B"/>
    <w:rsid w:val="008E0468"/>
    <w:rsid w:val="00937B70"/>
    <w:rsid w:val="009475C8"/>
    <w:rsid w:val="009571D5"/>
    <w:rsid w:val="0098383F"/>
    <w:rsid w:val="009A70D8"/>
    <w:rsid w:val="009A7EB3"/>
    <w:rsid w:val="009A7F08"/>
    <w:rsid w:val="009B641F"/>
    <w:rsid w:val="00A35CEF"/>
    <w:rsid w:val="00A55E2C"/>
    <w:rsid w:val="00A662FE"/>
    <w:rsid w:val="00AA2DB6"/>
    <w:rsid w:val="00AA48A4"/>
    <w:rsid w:val="00AA4DF4"/>
    <w:rsid w:val="00AB0F4B"/>
    <w:rsid w:val="00AB3D57"/>
    <w:rsid w:val="00AC06BF"/>
    <w:rsid w:val="00AF4A5B"/>
    <w:rsid w:val="00B05A35"/>
    <w:rsid w:val="00B413B5"/>
    <w:rsid w:val="00B73139"/>
    <w:rsid w:val="00BA266E"/>
    <w:rsid w:val="00BB058A"/>
    <w:rsid w:val="00BB3B4E"/>
    <w:rsid w:val="00BF7446"/>
    <w:rsid w:val="00C67A13"/>
    <w:rsid w:val="00C95360"/>
    <w:rsid w:val="00CC3640"/>
    <w:rsid w:val="00CE7360"/>
    <w:rsid w:val="00D302C1"/>
    <w:rsid w:val="00D379D7"/>
    <w:rsid w:val="00D4728B"/>
    <w:rsid w:val="00D47D80"/>
    <w:rsid w:val="00D66B8C"/>
    <w:rsid w:val="00DA058A"/>
    <w:rsid w:val="00DA74F1"/>
    <w:rsid w:val="00DD19FD"/>
    <w:rsid w:val="00DE257D"/>
    <w:rsid w:val="00DF652F"/>
    <w:rsid w:val="00E147FD"/>
    <w:rsid w:val="00E50209"/>
    <w:rsid w:val="00E725CA"/>
    <w:rsid w:val="00E77339"/>
    <w:rsid w:val="00E92FD5"/>
    <w:rsid w:val="00EA5430"/>
    <w:rsid w:val="00EB7FE5"/>
    <w:rsid w:val="00EC39E7"/>
    <w:rsid w:val="00F00F13"/>
    <w:rsid w:val="00F26273"/>
    <w:rsid w:val="00F55117"/>
    <w:rsid w:val="00F73F9E"/>
    <w:rsid w:val="00F75697"/>
    <w:rsid w:val="00F85F36"/>
    <w:rsid w:val="00FB3486"/>
    <w:rsid w:val="00FC6AD3"/>
    <w:rsid w:val="00FE37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C60D9E2-1ADC-475C-B58F-3B85BB22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9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DD19F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qFormat/>
    <w:rsid w:val="00DD19FD"/>
    <w:rPr>
      <w:b/>
      <w:bCs/>
    </w:rPr>
  </w:style>
  <w:style w:type="paragraph" w:styleId="Header">
    <w:name w:val="header"/>
    <w:basedOn w:val="Normal"/>
    <w:link w:val="HeaderChar"/>
    <w:uiPriority w:val="99"/>
    <w:unhideWhenUsed/>
    <w:rsid w:val="00DE2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57D"/>
  </w:style>
  <w:style w:type="paragraph" w:styleId="Footer">
    <w:name w:val="footer"/>
    <w:basedOn w:val="Normal"/>
    <w:link w:val="FooterChar"/>
    <w:uiPriority w:val="99"/>
    <w:unhideWhenUsed/>
    <w:rsid w:val="00DE2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57D"/>
  </w:style>
  <w:style w:type="paragraph" w:styleId="ListParagraph">
    <w:name w:val="List Paragraph"/>
    <w:basedOn w:val="Normal"/>
    <w:uiPriority w:val="34"/>
    <w:qFormat/>
    <w:rsid w:val="00AF4A5B"/>
    <w:pPr>
      <w:ind w:left="720"/>
      <w:contextualSpacing/>
    </w:pPr>
  </w:style>
  <w:style w:type="character" w:customStyle="1" w:styleId="NormalWebChar">
    <w:name w:val="Normal (Web) Char"/>
    <w:link w:val="NormalWeb"/>
    <w:rsid w:val="00A35CEF"/>
    <w:rPr>
      <w:rFonts w:ascii="Times New Roman" w:eastAsia="Times New Roman" w:hAnsi="Times New Roman" w:cs="Times New Roman"/>
      <w:sz w:val="24"/>
      <w:szCs w:val="24"/>
      <w:lang w:eastAsia="en-IE"/>
    </w:rPr>
  </w:style>
  <w:style w:type="character" w:styleId="Emphasis">
    <w:name w:val="Emphasis"/>
    <w:basedOn w:val="DefaultParagraphFont"/>
    <w:qFormat/>
    <w:rsid w:val="00071D33"/>
    <w:rPr>
      <w:i/>
      <w:iCs/>
    </w:rPr>
  </w:style>
  <w:style w:type="paragraph" w:styleId="BalloonText">
    <w:name w:val="Balloon Text"/>
    <w:basedOn w:val="Normal"/>
    <w:link w:val="BalloonTextChar"/>
    <w:uiPriority w:val="99"/>
    <w:semiHidden/>
    <w:unhideWhenUsed/>
    <w:rsid w:val="00AA4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8A4"/>
    <w:rPr>
      <w:rFonts w:ascii="Segoe UI" w:hAnsi="Segoe UI" w:cs="Segoe UI"/>
      <w:sz w:val="18"/>
      <w:szCs w:val="18"/>
    </w:rPr>
  </w:style>
  <w:style w:type="table" w:styleId="TableGrid">
    <w:name w:val="Table Grid"/>
    <w:basedOn w:val="TableNormal"/>
    <w:uiPriority w:val="39"/>
    <w:rsid w:val="00D66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147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147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147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147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147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064E58"/>
    <w:rPr>
      <w:color w:val="0563C1" w:themeColor="hyperlink"/>
      <w:u w:val="single"/>
    </w:rPr>
  </w:style>
  <w:style w:type="character" w:styleId="FollowedHyperlink">
    <w:name w:val="FollowedHyperlink"/>
    <w:basedOn w:val="DefaultParagraphFont"/>
    <w:uiPriority w:val="99"/>
    <w:semiHidden/>
    <w:unhideWhenUsed/>
    <w:rsid w:val="00724D4B"/>
    <w:rPr>
      <w:color w:val="954F72" w:themeColor="followedHyperlink"/>
      <w:u w:val="single"/>
    </w:rPr>
  </w:style>
  <w:style w:type="table" w:customStyle="1" w:styleId="TableGrid1">
    <w:name w:val="Table Grid1"/>
    <w:basedOn w:val="TableNormal"/>
    <w:next w:val="TableGrid"/>
    <w:uiPriority w:val="39"/>
    <w:rsid w:val="009A7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823">
      <w:bodyDiv w:val="1"/>
      <w:marLeft w:val="0"/>
      <w:marRight w:val="0"/>
      <w:marTop w:val="0"/>
      <w:marBottom w:val="0"/>
      <w:divBdr>
        <w:top w:val="none" w:sz="0" w:space="0" w:color="auto"/>
        <w:left w:val="none" w:sz="0" w:space="0" w:color="auto"/>
        <w:bottom w:val="none" w:sz="0" w:space="0" w:color="auto"/>
        <w:right w:val="none" w:sz="0" w:space="0" w:color="auto"/>
      </w:divBdr>
      <w:divsChild>
        <w:div w:id="2096317922">
          <w:marLeft w:val="0"/>
          <w:marRight w:val="0"/>
          <w:marTop w:val="0"/>
          <w:marBottom w:val="0"/>
          <w:divBdr>
            <w:top w:val="none" w:sz="0" w:space="0" w:color="auto"/>
            <w:left w:val="none" w:sz="0" w:space="0" w:color="auto"/>
            <w:bottom w:val="none" w:sz="0" w:space="0" w:color="auto"/>
            <w:right w:val="none" w:sz="0" w:space="0" w:color="auto"/>
          </w:divBdr>
        </w:div>
      </w:divsChild>
    </w:div>
    <w:div w:id="13119178">
      <w:bodyDiv w:val="1"/>
      <w:marLeft w:val="0"/>
      <w:marRight w:val="0"/>
      <w:marTop w:val="0"/>
      <w:marBottom w:val="0"/>
      <w:divBdr>
        <w:top w:val="none" w:sz="0" w:space="0" w:color="auto"/>
        <w:left w:val="none" w:sz="0" w:space="0" w:color="auto"/>
        <w:bottom w:val="none" w:sz="0" w:space="0" w:color="auto"/>
        <w:right w:val="none" w:sz="0" w:space="0" w:color="auto"/>
      </w:divBdr>
      <w:divsChild>
        <w:div w:id="1318923757">
          <w:marLeft w:val="0"/>
          <w:marRight w:val="0"/>
          <w:marTop w:val="0"/>
          <w:marBottom w:val="0"/>
          <w:divBdr>
            <w:top w:val="none" w:sz="0" w:space="0" w:color="auto"/>
            <w:left w:val="none" w:sz="0" w:space="0" w:color="auto"/>
            <w:bottom w:val="none" w:sz="0" w:space="0" w:color="auto"/>
            <w:right w:val="none" w:sz="0" w:space="0" w:color="auto"/>
          </w:divBdr>
        </w:div>
      </w:divsChild>
    </w:div>
    <w:div w:id="82073293">
      <w:bodyDiv w:val="1"/>
      <w:marLeft w:val="0"/>
      <w:marRight w:val="0"/>
      <w:marTop w:val="0"/>
      <w:marBottom w:val="0"/>
      <w:divBdr>
        <w:top w:val="none" w:sz="0" w:space="0" w:color="auto"/>
        <w:left w:val="none" w:sz="0" w:space="0" w:color="auto"/>
        <w:bottom w:val="none" w:sz="0" w:space="0" w:color="auto"/>
        <w:right w:val="none" w:sz="0" w:space="0" w:color="auto"/>
      </w:divBdr>
      <w:divsChild>
        <w:div w:id="1665620825">
          <w:marLeft w:val="0"/>
          <w:marRight w:val="0"/>
          <w:marTop w:val="0"/>
          <w:marBottom w:val="0"/>
          <w:divBdr>
            <w:top w:val="none" w:sz="0" w:space="0" w:color="auto"/>
            <w:left w:val="none" w:sz="0" w:space="0" w:color="auto"/>
            <w:bottom w:val="none" w:sz="0" w:space="0" w:color="auto"/>
            <w:right w:val="none" w:sz="0" w:space="0" w:color="auto"/>
          </w:divBdr>
        </w:div>
      </w:divsChild>
    </w:div>
    <w:div w:id="117770240">
      <w:bodyDiv w:val="1"/>
      <w:marLeft w:val="0"/>
      <w:marRight w:val="0"/>
      <w:marTop w:val="0"/>
      <w:marBottom w:val="0"/>
      <w:divBdr>
        <w:top w:val="none" w:sz="0" w:space="0" w:color="auto"/>
        <w:left w:val="none" w:sz="0" w:space="0" w:color="auto"/>
        <w:bottom w:val="none" w:sz="0" w:space="0" w:color="auto"/>
        <w:right w:val="none" w:sz="0" w:space="0" w:color="auto"/>
      </w:divBdr>
      <w:divsChild>
        <w:div w:id="270937895">
          <w:marLeft w:val="0"/>
          <w:marRight w:val="0"/>
          <w:marTop w:val="0"/>
          <w:marBottom w:val="0"/>
          <w:divBdr>
            <w:top w:val="none" w:sz="0" w:space="0" w:color="auto"/>
            <w:left w:val="none" w:sz="0" w:space="0" w:color="auto"/>
            <w:bottom w:val="none" w:sz="0" w:space="0" w:color="auto"/>
            <w:right w:val="none" w:sz="0" w:space="0" w:color="auto"/>
          </w:divBdr>
        </w:div>
      </w:divsChild>
    </w:div>
    <w:div w:id="126246360">
      <w:bodyDiv w:val="1"/>
      <w:marLeft w:val="0"/>
      <w:marRight w:val="0"/>
      <w:marTop w:val="0"/>
      <w:marBottom w:val="0"/>
      <w:divBdr>
        <w:top w:val="none" w:sz="0" w:space="0" w:color="auto"/>
        <w:left w:val="none" w:sz="0" w:space="0" w:color="auto"/>
        <w:bottom w:val="none" w:sz="0" w:space="0" w:color="auto"/>
        <w:right w:val="none" w:sz="0" w:space="0" w:color="auto"/>
      </w:divBdr>
      <w:divsChild>
        <w:div w:id="2053769173">
          <w:marLeft w:val="0"/>
          <w:marRight w:val="0"/>
          <w:marTop w:val="0"/>
          <w:marBottom w:val="0"/>
          <w:divBdr>
            <w:top w:val="none" w:sz="0" w:space="0" w:color="auto"/>
            <w:left w:val="none" w:sz="0" w:space="0" w:color="auto"/>
            <w:bottom w:val="none" w:sz="0" w:space="0" w:color="auto"/>
            <w:right w:val="none" w:sz="0" w:space="0" w:color="auto"/>
          </w:divBdr>
        </w:div>
      </w:divsChild>
    </w:div>
    <w:div w:id="166792486">
      <w:bodyDiv w:val="1"/>
      <w:marLeft w:val="0"/>
      <w:marRight w:val="0"/>
      <w:marTop w:val="0"/>
      <w:marBottom w:val="0"/>
      <w:divBdr>
        <w:top w:val="none" w:sz="0" w:space="0" w:color="auto"/>
        <w:left w:val="none" w:sz="0" w:space="0" w:color="auto"/>
        <w:bottom w:val="none" w:sz="0" w:space="0" w:color="auto"/>
        <w:right w:val="none" w:sz="0" w:space="0" w:color="auto"/>
      </w:divBdr>
      <w:divsChild>
        <w:div w:id="994721276">
          <w:marLeft w:val="0"/>
          <w:marRight w:val="0"/>
          <w:marTop w:val="0"/>
          <w:marBottom w:val="0"/>
          <w:divBdr>
            <w:top w:val="none" w:sz="0" w:space="0" w:color="auto"/>
            <w:left w:val="none" w:sz="0" w:space="0" w:color="auto"/>
            <w:bottom w:val="none" w:sz="0" w:space="0" w:color="auto"/>
            <w:right w:val="none" w:sz="0" w:space="0" w:color="auto"/>
          </w:divBdr>
        </w:div>
      </w:divsChild>
    </w:div>
    <w:div w:id="174393090">
      <w:bodyDiv w:val="1"/>
      <w:marLeft w:val="0"/>
      <w:marRight w:val="0"/>
      <w:marTop w:val="0"/>
      <w:marBottom w:val="0"/>
      <w:divBdr>
        <w:top w:val="none" w:sz="0" w:space="0" w:color="auto"/>
        <w:left w:val="none" w:sz="0" w:space="0" w:color="auto"/>
        <w:bottom w:val="none" w:sz="0" w:space="0" w:color="auto"/>
        <w:right w:val="none" w:sz="0" w:space="0" w:color="auto"/>
      </w:divBdr>
      <w:divsChild>
        <w:div w:id="1546867444">
          <w:marLeft w:val="0"/>
          <w:marRight w:val="0"/>
          <w:marTop w:val="0"/>
          <w:marBottom w:val="0"/>
          <w:divBdr>
            <w:top w:val="none" w:sz="0" w:space="0" w:color="auto"/>
            <w:left w:val="none" w:sz="0" w:space="0" w:color="auto"/>
            <w:bottom w:val="none" w:sz="0" w:space="0" w:color="auto"/>
            <w:right w:val="none" w:sz="0" w:space="0" w:color="auto"/>
          </w:divBdr>
        </w:div>
      </w:divsChild>
    </w:div>
    <w:div w:id="208880897">
      <w:bodyDiv w:val="1"/>
      <w:marLeft w:val="0"/>
      <w:marRight w:val="0"/>
      <w:marTop w:val="0"/>
      <w:marBottom w:val="0"/>
      <w:divBdr>
        <w:top w:val="none" w:sz="0" w:space="0" w:color="auto"/>
        <w:left w:val="none" w:sz="0" w:space="0" w:color="auto"/>
        <w:bottom w:val="none" w:sz="0" w:space="0" w:color="auto"/>
        <w:right w:val="none" w:sz="0" w:space="0" w:color="auto"/>
      </w:divBdr>
      <w:divsChild>
        <w:div w:id="879317034">
          <w:marLeft w:val="0"/>
          <w:marRight w:val="0"/>
          <w:marTop w:val="0"/>
          <w:marBottom w:val="0"/>
          <w:divBdr>
            <w:top w:val="none" w:sz="0" w:space="0" w:color="auto"/>
            <w:left w:val="none" w:sz="0" w:space="0" w:color="auto"/>
            <w:bottom w:val="none" w:sz="0" w:space="0" w:color="auto"/>
            <w:right w:val="none" w:sz="0" w:space="0" w:color="auto"/>
          </w:divBdr>
        </w:div>
      </w:divsChild>
    </w:div>
    <w:div w:id="232857489">
      <w:bodyDiv w:val="1"/>
      <w:marLeft w:val="0"/>
      <w:marRight w:val="0"/>
      <w:marTop w:val="0"/>
      <w:marBottom w:val="0"/>
      <w:divBdr>
        <w:top w:val="none" w:sz="0" w:space="0" w:color="auto"/>
        <w:left w:val="none" w:sz="0" w:space="0" w:color="auto"/>
        <w:bottom w:val="none" w:sz="0" w:space="0" w:color="auto"/>
        <w:right w:val="none" w:sz="0" w:space="0" w:color="auto"/>
      </w:divBdr>
      <w:divsChild>
        <w:div w:id="860683">
          <w:marLeft w:val="0"/>
          <w:marRight w:val="0"/>
          <w:marTop w:val="0"/>
          <w:marBottom w:val="0"/>
          <w:divBdr>
            <w:top w:val="none" w:sz="0" w:space="0" w:color="auto"/>
            <w:left w:val="none" w:sz="0" w:space="0" w:color="auto"/>
            <w:bottom w:val="none" w:sz="0" w:space="0" w:color="auto"/>
            <w:right w:val="none" w:sz="0" w:space="0" w:color="auto"/>
          </w:divBdr>
        </w:div>
      </w:divsChild>
    </w:div>
    <w:div w:id="465586139">
      <w:bodyDiv w:val="1"/>
      <w:marLeft w:val="0"/>
      <w:marRight w:val="0"/>
      <w:marTop w:val="0"/>
      <w:marBottom w:val="0"/>
      <w:divBdr>
        <w:top w:val="none" w:sz="0" w:space="0" w:color="auto"/>
        <w:left w:val="none" w:sz="0" w:space="0" w:color="auto"/>
        <w:bottom w:val="none" w:sz="0" w:space="0" w:color="auto"/>
        <w:right w:val="none" w:sz="0" w:space="0" w:color="auto"/>
      </w:divBdr>
      <w:divsChild>
        <w:div w:id="723875429">
          <w:marLeft w:val="0"/>
          <w:marRight w:val="0"/>
          <w:marTop w:val="0"/>
          <w:marBottom w:val="0"/>
          <w:divBdr>
            <w:top w:val="none" w:sz="0" w:space="0" w:color="auto"/>
            <w:left w:val="none" w:sz="0" w:space="0" w:color="auto"/>
            <w:bottom w:val="none" w:sz="0" w:space="0" w:color="auto"/>
            <w:right w:val="none" w:sz="0" w:space="0" w:color="auto"/>
          </w:divBdr>
        </w:div>
      </w:divsChild>
    </w:div>
    <w:div w:id="519858791">
      <w:bodyDiv w:val="1"/>
      <w:marLeft w:val="0"/>
      <w:marRight w:val="0"/>
      <w:marTop w:val="0"/>
      <w:marBottom w:val="0"/>
      <w:divBdr>
        <w:top w:val="none" w:sz="0" w:space="0" w:color="auto"/>
        <w:left w:val="none" w:sz="0" w:space="0" w:color="auto"/>
        <w:bottom w:val="none" w:sz="0" w:space="0" w:color="auto"/>
        <w:right w:val="none" w:sz="0" w:space="0" w:color="auto"/>
      </w:divBdr>
      <w:divsChild>
        <w:div w:id="257105122">
          <w:marLeft w:val="0"/>
          <w:marRight w:val="0"/>
          <w:marTop w:val="0"/>
          <w:marBottom w:val="0"/>
          <w:divBdr>
            <w:top w:val="none" w:sz="0" w:space="0" w:color="auto"/>
            <w:left w:val="none" w:sz="0" w:space="0" w:color="auto"/>
            <w:bottom w:val="none" w:sz="0" w:space="0" w:color="auto"/>
            <w:right w:val="none" w:sz="0" w:space="0" w:color="auto"/>
          </w:divBdr>
        </w:div>
      </w:divsChild>
    </w:div>
    <w:div w:id="541216038">
      <w:bodyDiv w:val="1"/>
      <w:marLeft w:val="0"/>
      <w:marRight w:val="0"/>
      <w:marTop w:val="0"/>
      <w:marBottom w:val="0"/>
      <w:divBdr>
        <w:top w:val="none" w:sz="0" w:space="0" w:color="auto"/>
        <w:left w:val="none" w:sz="0" w:space="0" w:color="auto"/>
        <w:bottom w:val="none" w:sz="0" w:space="0" w:color="auto"/>
        <w:right w:val="none" w:sz="0" w:space="0" w:color="auto"/>
      </w:divBdr>
      <w:divsChild>
        <w:div w:id="1698387698">
          <w:marLeft w:val="0"/>
          <w:marRight w:val="0"/>
          <w:marTop w:val="0"/>
          <w:marBottom w:val="0"/>
          <w:divBdr>
            <w:top w:val="none" w:sz="0" w:space="0" w:color="auto"/>
            <w:left w:val="none" w:sz="0" w:space="0" w:color="auto"/>
            <w:bottom w:val="none" w:sz="0" w:space="0" w:color="auto"/>
            <w:right w:val="none" w:sz="0" w:space="0" w:color="auto"/>
          </w:divBdr>
        </w:div>
      </w:divsChild>
    </w:div>
    <w:div w:id="603851270">
      <w:bodyDiv w:val="1"/>
      <w:marLeft w:val="0"/>
      <w:marRight w:val="0"/>
      <w:marTop w:val="0"/>
      <w:marBottom w:val="0"/>
      <w:divBdr>
        <w:top w:val="none" w:sz="0" w:space="0" w:color="auto"/>
        <w:left w:val="none" w:sz="0" w:space="0" w:color="auto"/>
        <w:bottom w:val="none" w:sz="0" w:space="0" w:color="auto"/>
        <w:right w:val="none" w:sz="0" w:space="0" w:color="auto"/>
      </w:divBdr>
      <w:divsChild>
        <w:div w:id="561453465">
          <w:marLeft w:val="0"/>
          <w:marRight w:val="0"/>
          <w:marTop w:val="0"/>
          <w:marBottom w:val="0"/>
          <w:divBdr>
            <w:top w:val="none" w:sz="0" w:space="0" w:color="auto"/>
            <w:left w:val="none" w:sz="0" w:space="0" w:color="auto"/>
            <w:bottom w:val="none" w:sz="0" w:space="0" w:color="auto"/>
            <w:right w:val="none" w:sz="0" w:space="0" w:color="auto"/>
          </w:divBdr>
        </w:div>
      </w:divsChild>
    </w:div>
    <w:div w:id="639841282">
      <w:bodyDiv w:val="1"/>
      <w:marLeft w:val="0"/>
      <w:marRight w:val="0"/>
      <w:marTop w:val="0"/>
      <w:marBottom w:val="0"/>
      <w:divBdr>
        <w:top w:val="none" w:sz="0" w:space="0" w:color="auto"/>
        <w:left w:val="none" w:sz="0" w:space="0" w:color="auto"/>
        <w:bottom w:val="none" w:sz="0" w:space="0" w:color="auto"/>
        <w:right w:val="none" w:sz="0" w:space="0" w:color="auto"/>
      </w:divBdr>
      <w:divsChild>
        <w:div w:id="92285232">
          <w:marLeft w:val="0"/>
          <w:marRight w:val="0"/>
          <w:marTop w:val="0"/>
          <w:marBottom w:val="0"/>
          <w:divBdr>
            <w:top w:val="none" w:sz="0" w:space="0" w:color="auto"/>
            <w:left w:val="none" w:sz="0" w:space="0" w:color="auto"/>
            <w:bottom w:val="none" w:sz="0" w:space="0" w:color="auto"/>
            <w:right w:val="none" w:sz="0" w:space="0" w:color="auto"/>
          </w:divBdr>
        </w:div>
      </w:divsChild>
    </w:div>
    <w:div w:id="648902393">
      <w:bodyDiv w:val="1"/>
      <w:marLeft w:val="0"/>
      <w:marRight w:val="0"/>
      <w:marTop w:val="0"/>
      <w:marBottom w:val="0"/>
      <w:divBdr>
        <w:top w:val="none" w:sz="0" w:space="0" w:color="auto"/>
        <w:left w:val="none" w:sz="0" w:space="0" w:color="auto"/>
        <w:bottom w:val="none" w:sz="0" w:space="0" w:color="auto"/>
        <w:right w:val="none" w:sz="0" w:space="0" w:color="auto"/>
      </w:divBdr>
      <w:divsChild>
        <w:div w:id="1681732075">
          <w:marLeft w:val="0"/>
          <w:marRight w:val="0"/>
          <w:marTop w:val="0"/>
          <w:marBottom w:val="0"/>
          <w:divBdr>
            <w:top w:val="none" w:sz="0" w:space="0" w:color="auto"/>
            <w:left w:val="none" w:sz="0" w:space="0" w:color="auto"/>
            <w:bottom w:val="none" w:sz="0" w:space="0" w:color="auto"/>
            <w:right w:val="none" w:sz="0" w:space="0" w:color="auto"/>
          </w:divBdr>
        </w:div>
      </w:divsChild>
    </w:div>
    <w:div w:id="675112340">
      <w:bodyDiv w:val="1"/>
      <w:marLeft w:val="0"/>
      <w:marRight w:val="0"/>
      <w:marTop w:val="0"/>
      <w:marBottom w:val="0"/>
      <w:divBdr>
        <w:top w:val="none" w:sz="0" w:space="0" w:color="auto"/>
        <w:left w:val="none" w:sz="0" w:space="0" w:color="auto"/>
        <w:bottom w:val="none" w:sz="0" w:space="0" w:color="auto"/>
        <w:right w:val="none" w:sz="0" w:space="0" w:color="auto"/>
      </w:divBdr>
      <w:divsChild>
        <w:div w:id="1685327464">
          <w:marLeft w:val="0"/>
          <w:marRight w:val="0"/>
          <w:marTop w:val="0"/>
          <w:marBottom w:val="0"/>
          <w:divBdr>
            <w:top w:val="none" w:sz="0" w:space="0" w:color="auto"/>
            <w:left w:val="none" w:sz="0" w:space="0" w:color="auto"/>
            <w:bottom w:val="none" w:sz="0" w:space="0" w:color="auto"/>
            <w:right w:val="none" w:sz="0" w:space="0" w:color="auto"/>
          </w:divBdr>
        </w:div>
      </w:divsChild>
    </w:div>
    <w:div w:id="748815802">
      <w:bodyDiv w:val="1"/>
      <w:marLeft w:val="0"/>
      <w:marRight w:val="0"/>
      <w:marTop w:val="0"/>
      <w:marBottom w:val="0"/>
      <w:divBdr>
        <w:top w:val="none" w:sz="0" w:space="0" w:color="auto"/>
        <w:left w:val="none" w:sz="0" w:space="0" w:color="auto"/>
        <w:bottom w:val="none" w:sz="0" w:space="0" w:color="auto"/>
        <w:right w:val="none" w:sz="0" w:space="0" w:color="auto"/>
      </w:divBdr>
      <w:divsChild>
        <w:div w:id="1555001039">
          <w:marLeft w:val="0"/>
          <w:marRight w:val="0"/>
          <w:marTop w:val="0"/>
          <w:marBottom w:val="0"/>
          <w:divBdr>
            <w:top w:val="none" w:sz="0" w:space="0" w:color="auto"/>
            <w:left w:val="none" w:sz="0" w:space="0" w:color="auto"/>
            <w:bottom w:val="none" w:sz="0" w:space="0" w:color="auto"/>
            <w:right w:val="none" w:sz="0" w:space="0" w:color="auto"/>
          </w:divBdr>
        </w:div>
      </w:divsChild>
    </w:div>
    <w:div w:id="754589813">
      <w:bodyDiv w:val="1"/>
      <w:marLeft w:val="0"/>
      <w:marRight w:val="0"/>
      <w:marTop w:val="0"/>
      <w:marBottom w:val="0"/>
      <w:divBdr>
        <w:top w:val="none" w:sz="0" w:space="0" w:color="auto"/>
        <w:left w:val="none" w:sz="0" w:space="0" w:color="auto"/>
        <w:bottom w:val="none" w:sz="0" w:space="0" w:color="auto"/>
        <w:right w:val="none" w:sz="0" w:space="0" w:color="auto"/>
      </w:divBdr>
      <w:divsChild>
        <w:div w:id="464078273">
          <w:marLeft w:val="0"/>
          <w:marRight w:val="0"/>
          <w:marTop w:val="0"/>
          <w:marBottom w:val="0"/>
          <w:divBdr>
            <w:top w:val="none" w:sz="0" w:space="0" w:color="auto"/>
            <w:left w:val="none" w:sz="0" w:space="0" w:color="auto"/>
            <w:bottom w:val="none" w:sz="0" w:space="0" w:color="auto"/>
            <w:right w:val="none" w:sz="0" w:space="0" w:color="auto"/>
          </w:divBdr>
        </w:div>
      </w:divsChild>
    </w:div>
    <w:div w:id="757405624">
      <w:bodyDiv w:val="1"/>
      <w:marLeft w:val="0"/>
      <w:marRight w:val="0"/>
      <w:marTop w:val="0"/>
      <w:marBottom w:val="0"/>
      <w:divBdr>
        <w:top w:val="none" w:sz="0" w:space="0" w:color="auto"/>
        <w:left w:val="none" w:sz="0" w:space="0" w:color="auto"/>
        <w:bottom w:val="none" w:sz="0" w:space="0" w:color="auto"/>
        <w:right w:val="none" w:sz="0" w:space="0" w:color="auto"/>
      </w:divBdr>
      <w:divsChild>
        <w:div w:id="2047020581">
          <w:marLeft w:val="0"/>
          <w:marRight w:val="0"/>
          <w:marTop w:val="0"/>
          <w:marBottom w:val="0"/>
          <w:divBdr>
            <w:top w:val="none" w:sz="0" w:space="0" w:color="auto"/>
            <w:left w:val="none" w:sz="0" w:space="0" w:color="auto"/>
            <w:bottom w:val="none" w:sz="0" w:space="0" w:color="auto"/>
            <w:right w:val="none" w:sz="0" w:space="0" w:color="auto"/>
          </w:divBdr>
        </w:div>
      </w:divsChild>
    </w:div>
    <w:div w:id="784545449">
      <w:bodyDiv w:val="1"/>
      <w:marLeft w:val="0"/>
      <w:marRight w:val="0"/>
      <w:marTop w:val="0"/>
      <w:marBottom w:val="0"/>
      <w:divBdr>
        <w:top w:val="none" w:sz="0" w:space="0" w:color="auto"/>
        <w:left w:val="none" w:sz="0" w:space="0" w:color="auto"/>
        <w:bottom w:val="none" w:sz="0" w:space="0" w:color="auto"/>
        <w:right w:val="none" w:sz="0" w:space="0" w:color="auto"/>
      </w:divBdr>
      <w:divsChild>
        <w:div w:id="1466779687">
          <w:marLeft w:val="0"/>
          <w:marRight w:val="0"/>
          <w:marTop w:val="0"/>
          <w:marBottom w:val="0"/>
          <w:divBdr>
            <w:top w:val="none" w:sz="0" w:space="0" w:color="auto"/>
            <w:left w:val="none" w:sz="0" w:space="0" w:color="auto"/>
            <w:bottom w:val="none" w:sz="0" w:space="0" w:color="auto"/>
            <w:right w:val="none" w:sz="0" w:space="0" w:color="auto"/>
          </w:divBdr>
        </w:div>
      </w:divsChild>
    </w:div>
    <w:div w:id="807943417">
      <w:bodyDiv w:val="1"/>
      <w:marLeft w:val="0"/>
      <w:marRight w:val="0"/>
      <w:marTop w:val="0"/>
      <w:marBottom w:val="0"/>
      <w:divBdr>
        <w:top w:val="none" w:sz="0" w:space="0" w:color="auto"/>
        <w:left w:val="none" w:sz="0" w:space="0" w:color="auto"/>
        <w:bottom w:val="none" w:sz="0" w:space="0" w:color="auto"/>
        <w:right w:val="none" w:sz="0" w:space="0" w:color="auto"/>
      </w:divBdr>
      <w:divsChild>
        <w:div w:id="1701780216">
          <w:marLeft w:val="0"/>
          <w:marRight w:val="0"/>
          <w:marTop w:val="0"/>
          <w:marBottom w:val="0"/>
          <w:divBdr>
            <w:top w:val="none" w:sz="0" w:space="0" w:color="auto"/>
            <w:left w:val="none" w:sz="0" w:space="0" w:color="auto"/>
            <w:bottom w:val="none" w:sz="0" w:space="0" w:color="auto"/>
            <w:right w:val="none" w:sz="0" w:space="0" w:color="auto"/>
          </w:divBdr>
        </w:div>
      </w:divsChild>
    </w:div>
    <w:div w:id="871305376">
      <w:bodyDiv w:val="1"/>
      <w:marLeft w:val="0"/>
      <w:marRight w:val="0"/>
      <w:marTop w:val="0"/>
      <w:marBottom w:val="0"/>
      <w:divBdr>
        <w:top w:val="none" w:sz="0" w:space="0" w:color="auto"/>
        <w:left w:val="none" w:sz="0" w:space="0" w:color="auto"/>
        <w:bottom w:val="none" w:sz="0" w:space="0" w:color="auto"/>
        <w:right w:val="none" w:sz="0" w:space="0" w:color="auto"/>
      </w:divBdr>
      <w:divsChild>
        <w:div w:id="2016107831">
          <w:marLeft w:val="0"/>
          <w:marRight w:val="0"/>
          <w:marTop w:val="0"/>
          <w:marBottom w:val="0"/>
          <w:divBdr>
            <w:top w:val="none" w:sz="0" w:space="0" w:color="auto"/>
            <w:left w:val="none" w:sz="0" w:space="0" w:color="auto"/>
            <w:bottom w:val="none" w:sz="0" w:space="0" w:color="auto"/>
            <w:right w:val="none" w:sz="0" w:space="0" w:color="auto"/>
          </w:divBdr>
        </w:div>
      </w:divsChild>
    </w:div>
    <w:div w:id="873889053">
      <w:bodyDiv w:val="1"/>
      <w:marLeft w:val="0"/>
      <w:marRight w:val="0"/>
      <w:marTop w:val="0"/>
      <w:marBottom w:val="0"/>
      <w:divBdr>
        <w:top w:val="none" w:sz="0" w:space="0" w:color="auto"/>
        <w:left w:val="none" w:sz="0" w:space="0" w:color="auto"/>
        <w:bottom w:val="none" w:sz="0" w:space="0" w:color="auto"/>
        <w:right w:val="none" w:sz="0" w:space="0" w:color="auto"/>
      </w:divBdr>
      <w:divsChild>
        <w:div w:id="169679428">
          <w:marLeft w:val="0"/>
          <w:marRight w:val="0"/>
          <w:marTop w:val="0"/>
          <w:marBottom w:val="0"/>
          <w:divBdr>
            <w:top w:val="none" w:sz="0" w:space="0" w:color="auto"/>
            <w:left w:val="none" w:sz="0" w:space="0" w:color="auto"/>
            <w:bottom w:val="none" w:sz="0" w:space="0" w:color="auto"/>
            <w:right w:val="none" w:sz="0" w:space="0" w:color="auto"/>
          </w:divBdr>
        </w:div>
      </w:divsChild>
    </w:div>
    <w:div w:id="917137102">
      <w:bodyDiv w:val="1"/>
      <w:marLeft w:val="0"/>
      <w:marRight w:val="0"/>
      <w:marTop w:val="0"/>
      <w:marBottom w:val="0"/>
      <w:divBdr>
        <w:top w:val="none" w:sz="0" w:space="0" w:color="auto"/>
        <w:left w:val="none" w:sz="0" w:space="0" w:color="auto"/>
        <w:bottom w:val="none" w:sz="0" w:space="0" w:color="auto"/>
        <w:right w:val="none" w:sz="0" w:space="0" w:color="auto"/>
      </w:divBdr>
      <w:divsChild>
        <w:div w:id="2066828868">
          <w:marLeft w:val="0"/>
          <w:marRight w:val="0"/>
          <w:marTop w:val="0"/>
          <w:marBottom w:val="0"/>
          <w:divBdr>
            <w:top w:val="none" w:sz="0" w:space="0" w:color="auto"/>
            <w:left w:val="none" w:sz="0" w:space="0" w:color="auto"/>
            <w:bottom w:val="none" w:sz="0" w:space="0" w:color="auto"/>
            <w:right w:val="none" w:sz="0" w:space="0" w:color="auto"/>
          </w:divBdr>
        </w:div>
      </w:divsChild>
    </w:div>
    <w:div w:id="948778873">
      <w:bodyDiv w:val="1"/>
      <w:marLeft w:val="0"/>
      <w:marRight w:val="0"/>
      <w:marTop w:val="0"/>
      <w:marBottom w:val="0"/>
      <w:divBdr>
        <w:top w:val="none" w:sz="0" w:space="0" w:color="auto"/>
        <w:left w:val="none" w:sz="0" w:space="0" w:color="auto"/>
        <w:bottom w:val="none" w:sz="0" w:space="0" w:color="auto"/>
        <w:right w:val="none" w:sz="0" w:space="0" w:color="auto"/>
      </w:divBdr>
      <w:divsChild>
        <w:div w:id="1487939158">
          <w:marLeft w:val="0"/>
          <w:marRight w:val="0"/>
          <w:marTop w:val="0"/>
          <w:marBottom w:val="0"/>
          <w:divBdr>
            <w:top w:val="none" w:sz="0" w:space="0" w:color="auto"/>
            <w:left w:val="none" w:sz="0" w:space="0" w:color="auto"/>
            <w:bottom w:val="none" w:sz="0" w:space="0" w:color="auto"/>
            <w:right w:val="none" w:sz="0" w:space="0" w:color="auto"/>
          </w:divBdr>
        </w:div>
      </w:divsChild>
    </w:div>
    <w:div w:id="970672051">
      <w:bodyDiv w:val="1"/>
      <w:marLeft w:val="0"/>
      <w:marRight w:val="0"/>
      <w:marTop w:val="0"/>
      <w:marBottom w:val="0"/>
      <w:divBdr>
        <w:top w:val="none" w:sz="0" w:space="0" w:color="auto"/>
        <w:left w:val="none" w:sz="0" w:space="0" w:color="auto"/>
        <w:bottom w:val="none" w:sz="0" w:space="0" w:color="auto"/>
        <w:right w:val="none" w:sz="0" w:space="0" w:color="auto"/>
      </w:divBdr>
      <w:divsChild>
        <w:div w:id="218712814">
          <w:marLeft w:val="0"/>
          <w:marRight w:val="0"/>
          <w:marTop w:val="0"/>
          <w:marBottom w:val="0"/>
          <w:divBdr>
            <w:top w:val="none" w:sz="0" w:space="0" w:color="auto"/>
            <w:left w:val="none" w:sz="0" w:space="0" w:color="auto"/>
            <w:bottom w:val="none" w:sz="0" w:space="0" w:color="auto"/>
            <w:right w:val="none" w:sz="0" w:space="0" w:color="auto"/>
          </w:divBdr>
        </w:div>
      </w:divsChild>
    </w:div>
    <w:div w:id="971598278">
      <w:bodyDiv w:val="1"/>
      <w:marLeft w:val="0"/>
      <w:marRight w:val="0"/>
      <w:marTop w:val="0"/>
      <w:marBottom w:val="0"/>
      <w:divBdr>
        <w:top w:val="none" w:sz="0" w:space="0" w:color="auto"/>
        <w:left w:val="none" w:sz="0" w:space="0" w:color="auto"/>
        <w:bottom w:val="none" w:sz="0" w:space="0" w:color="auto"/>
        <w:right w:val="none" w:sz="0" w:space="0" w:color="auto"/>
      </w:divBdr>
      <w:divsChild>
        <w:div w:id="1521817726">
          <w:marLeft w:val="0"/>
          <w:marRight w:val="0"/>
          <w:marTop w:val="0"/>
          <w:marBottom w:val="0"/>
          <w:divBdr>
            <w:top w:val="none" w:sz="0" w:space="0" w:color="auto"/>
            <w:left w:val="none" w:sz="0" w:space="0" w:color="auto"/>
            <w:bottom w:val="none" w:sz="0" w:space="0" w:color="auto"/>
            <w:right w:val="none" w:sz="0" w:space="0" w:color="auto"/>
          </w:divBdr>
        </w:div>
      </w:divsChild>
    </w:div>
    <w:div w:id="1038241638">
      <w:bodyDiv w:val="1"/>
      <w:marLeft w:val="0"/>
      <w:marRight w:val="0"/>
      <w:marTop w:val="0"/>
      <w:marBottom w:val="0"/>
      <w:divBdr>
        <w:top w:val="none" w:sz="0" w:space="0" w:color="auto"/>
        <w:left w:val="none" w:sz="0" w:space="0" w:color="auto"/>
        <w:bottom w:val="none" w:sz="0" w:space="0" w:color="auto"/>
        <w:right w:val="none" w:sz="0" w:space="0" w:color="auto"/>
      </w:divBdr>
      <w:divsChild>
        <w:div w:id="252280229">
          <w:marLeft w:val="0"/>
          <w:marRight w:val="0"/>
          <w:marTop w:val="0"/>
          <w:marBottom w:val="0"/>
          <w:divBdr>
            <w:top w:val="none" w:sz="0" w:space="0" w:color="auto"/>
            <w:left w:val="none" w:sz="0" w:space="0" w:color="auto"/>
            <w:bottom w:val="none" w:sz="0" w:space="0" w:color="auto"/>
            <w:right w:val="none" w:sz="0" w:space="0" w:color="auto"/>
          </w:divBdr>
        </w:div>
      </w:divsChild>
    </w:div>
    <w:div w:id="1133986626">
      <w:bodyDiv w:val="1"/>
      <w:marLeft w:val="0"/>
      <w:marRight w:val="0"/>
      <w:marTop w:val="0"/>
      <w:marBottom w:val="0"/>
      <w:divBdr>
        <w:top w:val="none" w:sz="0" w:space="0" w:color="auto"/>
        <w:left w:val="none" w:sz="0" w:space="0" w:color="auto"/>
        <w:bottom w:val="none" w:sz="0" w:space="0" w:color="auto"/>
        <w:right w:val="none" w:sz="0" w:space="0" w:color="auto"/>
      </w:divBdr>
    </w:div>
    <w:div w:id="1146313669">
      <w:bodyDiv w:val="1"/>
      <w:marLeft w:val="0"/>
      <w:marRight w:val="0"/>
      <w:marTop w:val="0"/>
      <w:marBottom w:val="0"/>
      <w:divBdr>
        <w:top w:val="none" w:sz="0" w:space="0" w:color="auto"/>
        <w:left w:val="none" w:sz="0" w:space="0" w:color="auto"/>
        <w:bottom w:val="none" w:sz="0" w:space="0" w:color="auto"/>
        <w:right w:val="none" w:sz="0" w:space="0" w:color="auto"/>
      </w:divBdr>
      <w:divsChild>
        <w:div w:id="317347975">
          <w:marLeft w:val="0"/>
          <w:marRight w:val="0"/>
          <w:marTop w:val="0"/>
          <w:marBottom w:val="0"/>
          <w:divBdr>
            <w:top w:val="none" w:sz="0" w:space="0" w:color="auto"/>
            <w:left w:val="none" w:sz="0" w:space="0" w:color="auto"/>
            <w:bottom w:val="none" w:sz="0" w:space="0" w:color="auto"/>
            <w:right w:val="none" w:sz="0" w:space="0" w:color="auto"/>
          </w:divBdr>
        </w:div>
      </w:divsChild>
    </w:div>
    <w:div w:id="1147630633">
      <w:bodyDiv w:val="1"/>
      <w:marLeft w:val="0"/>
      <w:marRight w:val="0"/>
      <w:marTop w:val="0"/>
      <w:marBottom w:val="0"/>
      <w:divBdr>
        <w:top w:val="none" w:sz="0" w:space="0" w:color="auto"/>
        <w:left w:val="none" w:sz="0" w:space="0" w:color="auto"/>
        <w:bottom w:val="none" w:sz="0" w:space="0" w:color="auto"/>
        <w:right w:val="none" w:sz="0" w:space="0" w:color="auto"/>
      </w:divBdr>
      <w:divsChild>
        <w:div w:id="872428159">
          <w:marLeft w:val="0"/>
          <w:marRight w:val="0"/>
          <w:marTop w:val="0"/>
          <w:marBottom w:val="0"/>
          <w:divBdr>
            <w:top w:val="none" w:sz="0" w:space="0" w:color="auto"/>
            <w:left w:val="none" w:sz="0" w:space="0" w:color="auto"/>
            <w:bottom w:val="none" w:sz="0" w:space="0" w:color="auto"/>
            <w:right w:val="none" w:sz="0" w:space="0" w:color="auto"/>
          </w:divBdr>
        </w:div>
      </w:divsChild>
    </w:div>
    <w:div w:id="1152411302">
      <w:bodyDiv w:val="1"/>
      <w:marLeft w:val="0"/>
      <w:marRight w:val="0"/>
      <w:marTop w:val="0"/>
      <w:marBottom w:val="0"/>
      <w:divBdr>
        <w:top w:val="none" w:sz="0" w:space="0" w:color="auto"/>
        <w:left w:val="none" w:sz="0" w:space="0" w:color="auto"/>
        <w:bottom w:val="none" w:sz="0" w:space="0" w:color="auto"/>
        <w:right w:val="none" w:sz="0" w:space="0" w:color="auto"/>
      </w:divBdr>
      <w:divsChild>
        <w:div w:id="1132676306">
          <w:marLeft w:val="0"/>
          <w:marRight w:val="0"/>
          <w:marTop w:val="0"/>
          <w:marBottom w:val="0"/>
          <w:divBdr>
            <w:top w:val="none" w:sz="0" w:space="0" w:color="auto"/>
            <w:left w:val="none" w:sz="0" w:space="0" w:color="auto"/>
            <w:bottom w:val="none" w:sz="0" w:space="0" w:color="auto"/>
            <w:right w:val="none" w:sz="0" w:space="0" w:color="auto"/>
          </w:divBdr>
        </w:div>
      </w:divsChild>
    </w:div>
    <w:div w:id="1157922386">
      <w:bodyDiv w:val="1"/>
      <w:marLeft w:val="0"/>
      <w:marRight w:val="0"/>
      <w:marTop w:val="0"/>
      <w:marBottom w:val="0"/>
      <w:divBdr>
        <w:top w:val="none" w:sz="0" w:space="0" w:color="auto"/>
        <w:left w:val="none" w:sz="0" w:space="0" w:color="auto"/>
        <w:bottom w:val="none" w:sz="0" w:space="0" w:color="auto"/>
        <w:right w:val="none" w:sz="0" w:space="0" w:color="auto"/>
      </w:divBdr>
      <w:divsChild>
        <w:div w:id="610087764">
          <w:marLeft w:val="0"/>
          <w:marRight w:val="0"/>
          <w:marTop w:val="0"/>
          <w:marBottom w:val="0"/>
          <w:divBdr>
            <w:top w:val="none" w:sz="0" w:space="0" w:color="auto"/>
            <w:left w:val="none" w:sz="0" w:space="0" w:color="auto"/>
            <w:bottom w:val="none" w:sz="0" w:space="0" w:color="auto"/>
            <w:right w:val="none" w:sz="0" w:space="0" w:color="auto"/>
          </w:divBdr>
        </w:div>
      </w:divsChild>
    </w:div>
    <w:div w:id="1170608027">
      <w:bodyDiv w:val="1"/>
      <w:marLeft w:val="0"/>
      <w:marRight w:val="0"/>
      <w:marTop w:val="0"/>
      <w:marBottom w:val="0"/>
      <w:divBdr>
        <w:top w:val="none" w:sz="0" w:space="0" w:color="auto"/>
        <w:left w:val="none" w:sz="0" w:space="0" w:color="auto"/>
        <w:bottom w:val="none" w:sz="0" w:space="0" w:color="auto"/>
        <w:right w:val="none" w:sz="0" w:space="0" w:color="auto"/>
      </w:divBdr>
      <w:divsChild>
        <w:div w:id="304429135">
          <w:marLeft w:val="0"/>
          <w:marRight w:val="0"/>
          <w:marTop w:val="0"/>
          <w:marBottom w:val="0"/>
          <w:divBdr>
            <w:top w:val="none" w:sz="0" w:space="0" w:color="auto"/>
            <w:left w:val="none" w:sz="0" w:space="0" w:color="auto"/>
            <w:bottom w:val="none" w:sz="0" w:space="0" w:color="auto"/>
            <w:right w:val="none" w:sz="0" w:space="0" w:color="auto"/>
          </w:divBdr>
        </w:div>
      </w:divsChild>
    </w:div>
    <w:div w:id="1172138296">
      <w:bodyDiv w:val="1"/>
      <w:marLeft w:val="0"/>
      <w:marRight w:val="0"/>
      <w:marTop w:val="0"/>
      <w:marBottom w:val="0"/>
      <w:divBdr>
        <w:top w:val="none" w:sz="0" w:space="0" w:color="auto"/>
        <w:left w:val="none" w:sz="0" w:space="0" w:color="auto"/>
        <w:bottom w:val="none" w:sz="0" w:space="0" w:color="auto"/>
        <w:right w:val="none" w:sz="0" w:space="0" w:color="auto"/>
      </w:divBdr>
      <w:divsChild>
        <w:div w:id="1934588668">
          <w:marLeft w:val="0"/>
          <w:marRight w:val="0"/>
          <w:marTop w:val="0"/>
          <w:marBottom w:val="0"/>
          <w:divBdr>
            <w:top w:val="none" w:sz="0" w:space="0" w:color="auto"/>
            <w:left w:val="none" w:sz="0" w:space="0" w:color="auto"/>
            <w:bottom w:val="none" w:sz="0" w:space="0" w:color="auto"/>
            <w:right w:val="none" w:sz="0" w:space="0" w:color="auto"/>
          </w:divBdr>
        </w:div>
      </w:divsChild>
    </w:div>
    <w:div w:id="1192762072">
      <w:bodyDiv w:val="1"/>
      <w:marLeft w:val="0"/>
      <w:marRight w:val="0"/>
      <w:marTop w:val="0"/>
      <w:marBottom w:val="0"/>
      <w:divBdr>
        <w:top w:val="none" w:sz="0" w:space="0" w:color="auto"/>
        <w:left w:val="none" w:sz="0" w:space="0" w:color="auto"/>
        <w:bottom w:val="none" w:sz="0" w:space="0" w:color="auto"/>
        <w:right w:val="none" w:sz="0" w:space="0" w:color="auto"/>
      </w:divBdr>
      <w:divsChild>
        <w:div w:id="1162740281">
          <w:marLeft w:val="0"/>
          <w:marRight w:val="0"/>
          <w:marTop w:val="0"/>
          <w:marBottom w:val="0"/>
          <w:divBdr>
            <w:top w:val="none" w:sz="0" w:space="0" w:color="auto"/>
            <w:left w:val="none" w:sz="0" w:space="0" w:color="auto"/>
            <w:bottom w:val="none" w:sz="0" w:space="0" w:color="auto"/>
            <w:right w:val="none" w:sz="0" w:space="0" w:color="auto"/>
          </w:divBdr>
        </w:div>
      </w:divsChild>
    </w:div>
    <w:div w:id="1198471563">
      <w:bodyDiv w:val="1"/>
      <w:marLeft w:val="0"/>
      <w:marRight w:val="0"/>
      <w:marTop w:val="0"/>
      <w:marBottom w:val="0"/>
      <w:divBdr>
        <w:top w:val="none" w:sz="0" w:space="0" w:color="auto"/>
        <w:left w:val="none" w:sz="0" w:space="0" w:color="auto"/>
        <w:bottom w:val="none" w:sz="0" w:space="0" w:color="auto"/>
        <w:right w:val="none" w:sz="0" w:space="0" w:color="auto"/>
      </w:divBdr>
      <w:divsChild>
        <w:div w:id="672613896">
          <w:marLeft w:val="0"/>
          <w:marRight w:val="0"/>
          <w:marTop w:val="0"/>
          <w:marBottom w:val="0"/>
          <w:divBdr>
            <w:top w:val="none" w:sz="0" w:space="0" w:color="auto"/>
            <w:left w:val="none" w:sz="0" w:space="0" w:color="auto"/>
            <w:bottom w:val="none" w:sz="0" w:space="0" w:color="auto"/>
            <w:right w:val="none" w:sz="0" w:space="0" w:color="auto"/>
          </w:divBdr>
        </w:div>
      </w:divsChild>
    </w:div>
    <w:div w:id="1228413711">
      <w:bodyDiv w:val="1"/>
      <w:marLeft w:val="0"/>
      <w:marRight w:val="0"/>
      <w:marTop w:val="0"/>
      <w:marBottom w:val="0"/>
      <w:divBdr>
        <w:top w:val="none" w:sz="0" w:space="0" w:color="auto"/>
        <w:left w:val="none" w:sz="0" w:space="0" w:color="auto"/>
        <w:bottom w:val="none" w:sz="0" w:space="0" w:color="auto"/>
        <w:right w:val="none" w:sz="0" w:space="0" w:color="auto"/>
      </w:divBdr>
      <w:divsChild>
        <w:div w:id="1636713091">
          <w:marLeft w:val="0"/>
          <w:marRight w:val="0"/>
          <w:marTop w:val="0"/>
          <w:marBottom w:val="0"/>
          <w:divBdr>
            <w:top w:val="none" w:sz="0" w:space="0" w:color="auto"/>
            <w:left w:val="none" w:sz="0" w:space="0" w:color="auto"/>
            <w:bottom w:val="none" w:sz="0" w:space="0" w:color="auto"/>
            <w:right w:val="none" w:sz="0" w:space="0" w:color="auto"/>
          </w:divBdr>
        </w:div>
      </w:divsChild>
    </w:div>
    <w:div w:id="1243832167">
      <w:bodyDiv w:val="1"/>
      <w:marLeft w:val="0"/>
      <w:marRight w:val="0"/>
      <w:marTop w:val="0"/>
      <w:marBottom w:val="0"/>
      <w:divBdr>
        <w:top w:val="none" w:sz="0" w:space="0" w:color="auto"/>
        <w:left w:val="none" w:sz="0" w:space="0" w:color="auto"/>
        <w:bottom w:val="none" w:sz="0" w:space="0" w:color="auto"/>
        <w:right w:val="none" w:sz="0" w:space="0" w:color="auto"/>
      </w:divBdr>
      <w:divsChild>
        <w:div w:id="1164278491">
          <w:marLeft w:val="0"/>
          <w:marRight w:val="0"/>
          <w:marTop w:val="0"/>
          <w:marBottom w:val="0"/>
          <w:divBdr>
            <w:top w:val="none" w:sz="0" w:space="0" w:color="auto"/>
            <w:left w:val="none" w:sz="0" w:space="0" w:color="auto"/>
            <w:bottom w:val="none" w:sz="0" w:space="0" w:color="auto"/>
            <w:right w:val="none" w:sz="0" w:space="0" w:color="auto"/>
          </w:divBdr>
        </w:div>
      </w:divsChild>
    </w:div>
    <w:div w:id="1319655278">
      <w:bodyDiv w:val="1"/>
      <w:marLeft w:val="0"/>
      <w:marRight w:val="0"/>
      <w:marTop w:val="0"/>
      <w:marBottom w:val="0"/>
      <w:divBdr>
        <w:top w:val="none" w:sz="0" w:space="0" w:color="auto"/>
        <w:left w:val="none" w:sz="0" w:space="0" w:color="auto"/>
        <w:bottom w:val="none" w:sz="0" w:space="0" w:color="auto"/>
        <w:right w:val="none" w:sz="0" w:space="0" w:color="auto"/>
      </w:divBdr>
      <w:divsChild>
        <w:div w:id="394282418">
          <w:marLeft w:val="0"/>
          <w:marRight w:val="0"/>
          <w:marTop w:val="0"/>
          <w:marBottom w:val="0"/>
          <w:divBdr>
            <w:top w:val="none" w:sz="0" w:space="0" w:color="auto"/>
            <w:left w:val="none" w:sz="0" w:space="0" w:color="auto"/>
            <w:bottom w:val="none" w:sz="0" w:space="0" w:color="auto"/>
            <w:right w:val="none" w:sz="0" w:space="0" w:color="auto"/>
          </w:divBdr>
        </w:div>
      </w:divsChild>
    </w:div>
    <w:div w:id="1324430139">
      <w:bodyDiv w:val="1"/>
      <w:marLeft w:val="0"/>
      <w:marRight w:val="0"/>
      <w:marTop w:val="0"/>
      <w:marBottom w:val="0"/>
      <w:divBdr>
        <w:top w:val="none" w:sz="0" w:space="0" w:color="auto"/>
        <w:left w:val="none" w:sz="0" w:space="0" w:color="auto"/>
        <w:bottom w:val="none" w:sz="0" w:space="0" w:color="auto"/>
        <w:right w:val="none" w:sz="0" w:space="0" w:color="auto"/>
      </w:divBdr>
      <w:divsChild>
        <w:div w:id="1412238936">
          <w:marLeft w:val="0"/>
          <w:marRight w:val="0"/>
          <w:marTop w:val="0"/>
          <w:marBottom w:val="0"/>
          <w:divBdr>
            <w:top w:val="none" w:sz="0" w:space="0" w:color="auto"/>
            <w:left w:val="none" w:sz="0" w:space="0" w:color="auto"/>
            <w:bottom w:val="none" w:sz="0" w:space="0" w:color="auto"/>
            <w:right w:val="none" w:sz="0" w:space="0" w:color="auto"/>
          </w:divBdr>
        </w:div>
      </w:divsChild>
    </w:div>
    <w:div w:id="1341199789">
      <w:bodyDiv w:val="1"/>
      <w:marLeft w:val="0"/>
      <w:marRight w:val="0"/>
      <w:marTop w:val="0"/>
      <w:marBottom w:val="0"/>
      <w:divBdr>
        <w:top w:val="none" w:sz="0" w:space="0" w:color="auto"/>
        <w:left w:val="none" w:sz="0" w:space="0" w:color="auto"/>
        <w:bottom w:val="none" w:sz="0" w:space="0" w:color="auto"/>
        <w:right w:val="none" w:sz="0" w:space="0" w:color="auto"/>
      </w:divBdr>
      <w:divsChild>
        <w:div w:id="424768415">
          <w:marLeft w:val="0"/>
          <w:marRight w:val="0"/>
          <w:marTop w:val="0"/>
          <w:marBottom w:val="0"/>
          <w:divBdr>
            <w:top w:val="none" w:sz="0" w:space="0" w:color="auto"/>
            <w:left w:val="none" w:sz="0" w:space="0" w:color="auto"/>
            <w:bottom w:val="none" w:sz="0" w:space="0" w:color="auto"/>
            <w:right w:val="none" w:sz="0" w:space="0" w:color="auto"/>
          </w:divBdr>
        </w:div>
      </w:divsChild>
    </w:div>
    <w:div w:id="1341546686">
      <w:bodyDiv w:val="1"/>
      <w:marLeft w:val="0"/>
      <w:marRight w:val="0"/>
      <w:marTop w:val="0"/>
      <w:marBottom w:val="0"/>
      <w:divBdr>
        <w:top w:val="none" w:sz="0" w:space="0" w:color="auto"/>
        <w:left w:val="none" w:sz="0" w:space="0" w:color="auto"/>
        <w:bottom w:val="none" w:sz="0" w:space="0" w:color="auto"/>
        <w:right w:val="none" w:sz="0" w:space="0" w:color="auto"/>
      </w:divBdr>
      <w:divsChild>
        <w:div w:id="1969165419">
          <w:marLeft w:val="0"/>
          <w:marRight w:val="0"/>
          <w:marTop w:val="0"/>
          <w:marBottom w:val="0"/>
          <w:divBdr>
            <w:top w:val="none" w:sz="0" w:space="0" w:color="auto"/>
            <w:left w:val="none" w:sz="0" w:space="0" w:color="auto"/>
            <w:bottom w:val="none" w:sz="0" w:space="0" w:color="auto"/>
            <w:right w:val="none" w:sz="0" w:space="0" w:color="auto"/>
          </w:divBdr>
        </w:div>
      </w:divsChild>
    </w:div>
    <w:div w:id="1345284352">
      <w:bodyDiv w:val="1"/>
      <w:marLeft w:val="0"/>
      <w:marRight w:val="0"/>
      <w:marTop w:val="0"/>
      <w:marBottom w:val="0"/>
      <w:divBdr>
        <w:top w:val="none" w:sz="0" w:space="0" w:color="auto"/>
        <w:left w:val="none" w:sz="0" w:space="0" w:color="auto"/>
        <w:bottom w:val="none" w:sz="0" w:space="0" w:color="auto"/>
        <w:right w:val="none" w:sz="0" w:space="0" w:color="auto"/>
      </w:divBdr>
      <w:divsChild>
        <w:div w:id="969090196">
          <w:marLeft w:val="0"/>
          <w:marRight w:val="0"/>
          <w:marTop w:val="0"/>
          <w:marBottom w:val="0"/>
          <w:divBdr>
            <w:top w:val="none" w:sz="0" w:space="0" w:color="auto"/>
            <w:left w:val="none" w:sz="0" w:space="0" w:color="auto"/>
            <w:bottom w:val="none" w:sz="0" w:space="0" w:color="auto"/>
            <w:right w:val="none" w:sz="0" w:space="0" w:color="auto"/>
          </w:divBdr>
        </w:div>
      </w:divsChild>
    </w:div>
    <w:div w:id="1407806340">
      <w:bodyDiv w:val="1"/>
      <w:marLeft w:val="0"/>
      <w:marRight w:val="0"/>
      <w:marTop w:val="0"/>
      <w:marBottom w:val="0"/>
      <w:divBdr>
        <w:top w:val="none" w:sz="0" w:space="0" w:color="auto"/>
        <w:left w:val="none" w:sz="0" w:space="0" w:color="auto"/>
        <w:bottom w:val="none" w:sz="0" w:space="0" w:color="auto"/>
        <w:right w:val="none" w:sz="0" w:space="0" w:color="auto"/>
      </w:divBdr>
      <w:divsChild>
        <w:div w:id="214316174">
          <w:marLeft w:val="0"/>
          <w:marRight w:val="0"/>
          <w:marTop w:val="0"/>
          <w:marBottom w:val="0"/>
          <w:divBdr>
            <w:top w:val="none" w:sz="0" w:space="0" w:color="auto"/>
            <w:left w:val="none" w:sz="0" w:space="0" w:color="auto"/>
            <w:bottom w:val="none" w:sz="0" w:space="0" w:color="auto"/>
            <w:right w:val="none" w:sz="0" w:space="0" w:color="auto"/>
          </w:divBdr>
        </w:div>
      </w:divsChild>
    </w:div>
    <w:div w:id="1421101259">
      <w:bodyDiv w:val="1"/>
      <w:marLeft w:val="0"/>
      <w:marRight w:val="0"/>
      <w:marTop w:val="0"/>
      <w:marBottom w:val="0"/>
      <w:divBdr>
        <w:top w:val="none" w:sz="0" w:space="0" w:color="auto"/>
        <w:left w:val="none" w:sz="0" w:space="0" w:color="auto"/>
        <w:bottom w:val="none" w:sz="0" w:space="0" w:color="auto"/>
        <w:right w:val="none" w:sz="0" w:space="0" w:color="auto"/>
      </w:divBdr>
      <w:divsChild>
        <w:div w:id="1331757128">
          <w:marLeft w:val="0"/>
          <w:marRight w:val="0"/>
          <w:marTop w:val="0"/>
          <w:marBottom w:val="0"/>
          <w:divBdr>
            <w:top w:val="none" w:sz="0" w:space="0" w:color="auto"/>
            <w:left w:val="none" w:sz="0" w:space="0" w:color="auto"/>
            <w:bottom w:val="none" w:sz="0" w:space="0" w:color="auto"/>
            <w:right w:val="none" w:sz="0" w:space="0" w:color="auto"/>
          </w:divBdr>
        </w:div>
      </w:divsChild>
    </w:div>
    <w:div w:id="1432431885">
      <w:bodyDiv w:val="1"/>
      <w:marLeft w:val="0"/>
      <w:marRight w:val="0"/>
      <w:marTop w:val="0"/>
      <w:marBottom w:val="0"/>
      <w:divBdr>
        <w:top w:val="none" w:sz="0" w:space="0" w:color="auto"/>
        <w:left w:val="none" w:sz="0" w:space="0" w:color="auto"/>
        <w:bottom w:val="none" w:sz="0" w:space="0" w:color="auto"/>
        <w:right w:val="none" w:sz="0" w:space="0" w:color="auto"/>
      </w:divBdr>
      <w:divsChild>
        <w:div w:id="1768961327">
          <w:marLeft w:val="0"/>
          <w:marRight w:val="0"/>
          <w:marTop w:val="0"/>
          <w:marBottom w:val="0"/>
          <w:divBdr>
            <w:top w:val="none" w:sz="0" w:space="0" w:color="auto"/>
            <w:left w:val="none" w:sz="0" w:space="0" w:color="auto"/>
            <w:bottom w:val="none" w:sz="0" w:space="0" w:color="auto"/>
            <w:right w:val="none" w:sz="0" w:space="0" w:color="auto"/>
          </w:divBdr>
        </w:div>
      </w:divsChild>
    </w:div>
    <w:div w:id="1445541935">
      <w:bodyDiv w:val="1"/>
      <w:marLeft w:val="0"/>
      <w:marRight w:val="0"/>
      <w:marTop w:val="0"/>
      <w:marBottom w:val="0"/>
      <w:divBdr>
        <w:top w:val="none" w:sz="0" w:space="0" w:color="auto"/>
        <w:left w:val="none" w:sz="0" w:space="0" w:color="auto"/>
        <w:bottom w:val="none" w:sz="0" w:space="0" w:color="auto"/>
        <w:right w:val="none" w:sz="0" w:space="0" w:color="auto"/>
      </w:divBdr>
      <w:divsChild>
        <w:div w:id="2009795420">
          <w:marLeft w:val="0"/>
          <w:marRight w:val="0"/>
          <w:marTop w:val="0"/>
          <w:marBottom w:val="0"/>
          <w:divBdr>
            <w:top w:val="none" w:sz="0" w:space="0" w:color="auto"/>
            <w:left w:val="none" w:sz="0" w:space="0" w:color="auto"/>
            <w:bottom w:val="none" w:sz="0" w:space="0" w:color="auto"/>
            <w:right w:val="none" w:sz="0" w:space="0" w:color="auto"/>
          </w:divBdr>
        </w:div>
      </w:divsChild>
    </w:div>
    <w:div w:id="1567838629">
      <w:bodyDiv w:val="1"/>
      <w:marLeft w:val="0"/>
      <w:marRight w:val="0"/>
      <w:marTop w:val="0"/>
      <w:marBottom w:val="0"/>
      <w:divBdr>
        <w:top w:val="none" w:sz="0" w:space="0" w:color="auto"/>
        <w:left w:val="none" w:sz="0" w:space="0" w:color="auto"/>
        <w:bottom w:val="none" w:sz="0" w:space="0" w:color="auto"/>
        <w:right w:val="none" w:sz="0" w:space="0" w:color="auto"/>
      </w:divBdr>
      <w:divsChild>
        <w:div w:id="853151247">
          <w:marLeft w:val="0"/>
          <w:marRight w:val="0"/>
          <w:marTop w:val="0"/>
          <w:marBottom w:val="0"/>
          <w:divBdr>
            <w:top w:val="none" w:sz="0" w:space="0" w:color="auto"/>
            <w:left w:val="none" w:sz="0" w:space="0" w:color="auto"/>
            <w:bottom w:val="none" w:sz="0" w:space="0" w:color="auto"/>
            <w:right w:val="none" w:sz="0" w:space="0" w:color="auto"/>
          </w:divBdr>
        </w:div>
      </w:divsChild>
    </w:div>
    <w:div w:id="1603495574">
      <w:bodyDiv w:val="1"/>
      <w:marLeft w:val="0"/>
      <w:marRight w:val="0"/>
      <w:marTop w:val="0"/>
      <w:marBottom w:val="0"/>
      <w:divBdr>
        <w:top w:val="none" w:sz="0" w:space="0" w:color="auto"/>
        <w:left w:val="none" w:sz="0" w:space="0" w:color="auto"/>
        <w:bottom w:val="none" w:sz="0" w:space="0" w:color="auto"/>
        <w:right w:val="none" w:sz="0" w:space="0" w:color="auto"/>
      </w:divBdr>
      <w:divsChild>
        <w:div w:id="996036533">
          <w:marLeft w:val="0"/>
          <w:marRight w:val="0"/>
          <w:marTop w:val="0"/>
          <w:marBottom w:val="0"/>
          <w:divBdr>
            <w:top w:val="none" w:sz="0" w:space="0" w:color="auto"/>
            <w:left w:val="none" w:sz="0" w:space="0" w:color="auto"/>
            <w:bottom w:val="none" w:sz="0" w:space="0" w:color="auto"/>
            <w:right w:val="none" w:sz="0" w:space="0" w:color="auto"/>
          </w:divBdr>
        </w:div>
      </w:divsChild>
    </w:div>
    <w:div w:id="1643608608">
      <w:bodyDiv w:val="1"/>
      <w:marLeft w:val="0"/>
      <w:marRight w:val="0"/>
      <w:marTop w:val="0"/>
      <w:marBottom w:val="0"/>
      <w:divBdr>
        <w:top w:val="none" w:sz="0" w:space="0" w:color="auto"/>
        <w:left w:val="none" w:sz="0" w:space="0" w:color="auto"/>
        <w:bottom w:val="none" w:sz="0" w:space="0" w:color="auto"/>
        <w:right w:val="none" w:sz="0" w:space="0" w:color="auto"/>
      </w:divBdr>
      <w:divsChild>
        <w:div w:id="2099711456">
          <w:marLeft w:val="0"/>
          <w:marRight w:val="0"/>
          <w:marTop w:val="0"/>
          <w:marBottom w:val="0"/>
          <w:divBdr>
            <w:top w:val="none" w:sz="0" w:space="0" w:color="auto"/>
            <w:left w:val="none" w:sz="0" w:space="0" w:color="auto"/>
            <w:bottom w:val="none" w:sz="0" w:space="0" w:color="auto"/>
            <w:right w:val="none" w:sz="0" w:space="0" w:color="auto"/>
          </w:divBdr>
        </w:div>
      </w:divsChild>
    </w:div>
    <w:div w:id="1647854891">
      <w:bodyDiv w:val="1"/>
      <w:marLeft w:val="0"/>
      <w:marRight w:val="0"/>
      <w:marTop w:val="0"/>
      <w:marBottom w:val="0"/>
      <w:divBdr>
        <w:top w:val="none" w:sz="0" w:space="0" w:color="auto"/>
        <w:left w:val="none" w:sz="0" w:space="0" w:color="auto"/>
        <w:bottom w:val="none" w:sz="0" w:space="0" w:color="auto"/>
        <w:right w:val="none" w:sz="0" w:space="0" w:color="auto"/>
      </w:divBdr>
    </w:div>
    <w:div w:id="1655378256">
      <w:bodyDiv w:val="1"/>
      <w:marLeft w:val="0"/>
      <w:marRight w:val="0"/>
      <w:marTop w:val="0"/>
      <w:marBottom w:val="0"/>
      <w:divBdr>
        <w:top w:val="none" w:sz="0" w:space="0" w:color="auto"/>
        <w:left w:val="none" w:sz="0" w:space="0" w:color="auto"/>
        <w:bottom w:val="none" w:sz="0" w:space="0" w:color="auto"/>
        <w:right w:val="none" w:sz="0" w:space="0" w:color="auto"/>
      </w:divBdr>
      <w:divsChild>
        <w:div w:id="2071734721">
          <w:marLeft w:val="0"/>
          <w:marRight w:val="0"/>
          <w:marTop w:val="0"/>
          <w:marBottom w:val="0"/>
          <w:divBdr>
            <w:top w:val="none" w:sz="0" w:space="0" w:color="auto"/>
            <w:left w:val="none" w:sz="0" w:space="0" w:color="auto"/>
            <w:bottom w:val="none" w:sz="0" w:space="0" w:color="auto"/>
            <w:right w:val="none" w:sz="0" w:space="0" w:color="auto"/>
          </w:divBdr>
        </w:div>
      </w:divsChild>
    </w:div>
    <w:div w:id="1670329429">
      <w:bodyDiv w:val="1"/>
      <w:marLeft w:val="0"/>
      <w:marRight w:val="0"/>
      <w:marTop w:val="0"/>
      <w:marBottom w:val="0"/>
      <w:divBdr>
        <w:top w:val="none" w:sz="0" w:space="0" w:color="auto"/>
        <w:left w:val="none" w:sz="0" w:space="0" w:color="auto"/>
        <w:bottom w:val="none" w:sz="0" w:space="0" w:color="auto"/>
        <w:right w:val="none" w:sz="0" w:space="0" w:color="auto"/>
      </w:divBdr>
      <w:divsChild>
        <w:div w:id="1363702698">
          <w:marLeft w:val="0"/>
          <w:marRight w:val="0"/>
          <w:marTop w:val="0"/>
          <w:marBottom w:val="0"/>
          <w:divBdr>
            <w:top w:val="none" w:sz="0" w:space="0" w:color="auto"/>
            <w:left w:val="none" w:sz="0" w:space="0" w:color="auto"/>
            <w:bottom w:val="none" w:sz="0" w:space="0" w:color="auto"/>
            <w:right w:val="none" w:sz="0" w:space="0" w:color="auto"/>
          </w:divBdr>
          <w:divsChild>
            <w:div w:id="14411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56959">
      <w:bodyDiv w:val="1"/>
      <w:marLeft w:val="0"/>
      <w:marRight w:val="0"/>
      <w:marTop w:val="0"/>
      <w:marBottom w:val="0"/>
      <w:divBdr>
        <w:top w:val="none" w:sz="0" w:space="0" w:color="auto"/>
        <w:left w:val="none" w:sz="0" w:space="0" w:color="auto"/>
        <w:bottom w:val="none" w:sz="0" w:space="0" w:color="auto"/>
        <w:right w:val="none" w:sz="0" w:space="0" w:color="auto"/>
      </w:divBdr>
    </w:div>
    <w:div w:id="1894270699">
      <w:bodyDiv w:val="1"/>
      <w:marLeft w:val="0"/>
      <w:marRight w:val="0"/>
      <w:marTop w:val="0"/>
      <w:marBottom w:val="0"/>
      <w:divBdr>
        <w:top w:val="none" w:sz="0" w:space="0" w:color="auto"/>
        <w:left w:val="none" w:sz="0" w:space="0" w:color="auto"/>
        <w:bottom w:val="none" w:sz="0" w:space="0" w:color="auto"/>
        <w:right w:val="none" w:sz="0" w:space="0" w:color="auto"/>
      </w:divBdr>
      <w:divsChild>
        <w:div w:id="1523322467">
          <w:marLeft w:val="0"/>
          <w:marRight w:val="0"/>
          <w:marTop w:val="0"/>
          <w:marBottom w:val="0"/>
          <w:divBdr>
            <w:top w:val="none" w:sz="0" w:space="0" w:color="auto"/>
            <w:left w:val="none" w:sz="0" w:space="0" w:color="auto"/>
            <w:bottom w:val="none" w:sz="0" w:space="0" w:color="auto"/>
            <w:right w:val="none" w:sz="0" w:space="0" w:color="auto"/>
          </w:divBdr>
        </w:div>
      </w:divsChild>
    </w:div>
    <w:div w:id="1941184941">
      <w:bodyDiv w:val="1"/>
      <w:marLeft w:val="0"/>
      <w:marRight w:val="0"/>
      <w:marTop w:val="0"/>
      <w:marBottom w:val="0"/>
      <w:divBdr>
        <w:top w:val="none" w:sz="0" w:space="0" w:color="auto"/>
        <w:left w:val="none" w:sz="0" w:space="0" w:color="auto"/>
        <w:bottom w:val="none" w:sz="0" w:space="0" w:color="auto"/>
        <w:right w:val="none" w:sz="0" w:space="0" w:color="auto"/>
      </w:divBdr>
      <w:divsChild>
        <w:div w:id="1820269136">
          <w:marLeft w:val="0"/>
          <w:marRight w:val="0"/>
          <w:marTop w:val="0"/>
          <w:marBottom w:val="0"/>
          <w:divBdr>
            <w:top w:val="none" w:sz="0" w:space="0" w:color="auto"/>
            <w:left w:val="none" w:sz="0" w:space="0" w:color="auto"/>
            <w:bottom w:val="none" w:sz="0" w:space="0" w:color="auto"/>
            <w:right w:val="none" w:sz="0" w:space="0" w:color="auto"/>
          </w:divBdr>
        </w:div>
      </w:divsChild>
    </w:div>
    <w:div w:id="1945531603">
      <w:bodyDiv w:val="1"/>
      <w:marLeft w:val="0"/>
      <w:marRight w:val="0"/>
      <w:marTop w:val="0"/>
      <w:marBottom w:val="0"/>
      <w:divBdr>
        <w:top w:val="none" w:sz="0" w:space="0" w:color="auto"/>
        <w:left w:val="none" w:sz="0" w:space="0" w:color="auto"/>
        <w:bottom w:val="none" w:sz="0" w:space="0" w:color="auto"/>
        <w:right w:val="none" w:sz="0" w:space="0" w:color="auto"/>
      </w:divBdr>
      <w:divsChild>
        <w:div w:id="1231843345">
          <w:marLeft w:val="0"/>
          <w:marRight w:val="0"/>
          <w:marTop w:val="0"/>
          <w:marBottom w:val="0"/>
          <w:divBdr>
            <w:top w:val="none" w:sz="0" w:space="0" w:color="auto"/>
            <w:left w:val="none" w:sz="0" w:space="0" w:color="auto"/>
            <w:bottom w:val="none" w:sz="0" w:space="0" w:color="auto"/>
            <w:right w:val="none" w:sz="0" w:space="0" w:color="auto"/>
          </w:divBdr>
        </w:div>
      </w:divsChild>
    </w:div>
    <w:div w:id="1979533221">
      <w:bodyDiv w:val="1"/>
      <w:marLeft w:val="0"/>
      <w:marRight w:val="0"/>
      <w:marTop w:val="0"/>
      <w:marBottom w:val="0"/>
      <w:divBdr>
        <w:top w:val="none" w:sz="0" w:space="0" w:color="auto"/>
        <w:left w:val="none" w:sz="0" w:space="0" w:color="auto"/>
        <w:bottom w:val="none" w:sz="0" w:space="0" w:color="auto"/>
        <w:right w:val="none" w:sz="0" w:space="0" w:color="auto"/>
      </w:divBdr>
      <w:divsChild>
        <w:div w:id="765881461">
          <w:marLeft w:val="0"/>
          <w:marRight w:val="0"/>
          <w:marTop w:val="0"/>
          <w:marBottom w:val="0"/>
          <w:divBdr>
            <w:top w:val="none" w:sz="0" w:space="0" w:color="auto"/>
            <w:left w:val="none" w:sz="0" w:space="0" w:color="auto"/>
            <w:bottom w:val="none" w:sz="0" w:space="0" w:color="auto"/>
            <w:right w:val="none" w:sz="0" w:space="0" w:color="auto"/>
          </w:divBdr>
        </w:div>
      </w:divsChild>
    </w:div>
    <w:div w:id="1991789647">
      <w:bodyDiv w:val="1"/>
      <w:marLeft w:val="0"/>
      <w:marRight w:val="0"/>
      <w:marTop w:val="0"/>
      <w:marBottom w:val="0"/>
      <w:divBdr>
        <w:top w:val="none" w:sz="0" w:space="0" w:color="auto"/>
        <w:left w:val="none" w:sz="0" w:space="0" w:color="auto"/>
        <w:bottom w:val="none" w:sz="0" w:space="0" w:color="auto"/>
        <w:right w:val="none" w:sz="0" w:space="0" w:color="auto"/>
      </w:divBdr>
      <w:divsChild>
        <w:div w:id="1149321607">
          <w:marLeft w:val="0"/>
          <w:marRight w:val="0"/>
          <w:marTop w:val="0"/>
          <w:marBottom w:val="0"/>
          <w:divBdr>
            <w:top w:val="none" w:sz="0" w:space="0" w:color="auto"/>
            <w:left w:val="none" w:sz="0" w:space="0" w:color="auto"/>
            <w:bottom w:val="none" w:sz="0" w:space="0" w:color="auto"/>
            <w:right w:val="none" w:sz="0" w:space="0" w:color="auto"/>
          </w:divBdr>
        </w:div>
      </w:divsChild>
    </w:div>
    <w:div w:id="1994331459">
      <w:bodyDiv w:val="1"/>
      <w:marLeft w:val="0"/>
      <w:marRight w:val="0"/>
      <w:marTop w:val="0"/>
      <w:marBottom w:val="0"/>
      <w:divBdr>
        <w:top w:val="none" w:sz="0" w:space="0" w:color="auto"/>
        <w:left w:val="none" w:sz="0" w:space="0" w:color="auto"/>
        <w:bottom w:val="none" w:sz="0" w:space="0" w:color="auto"/>
        <w:right w:val="none" w:sz="0" w:space="0" w:color="auto"/>
      </w:divBdr>
      <w:divsChild>
        <w:div w:id="1858275348">
          <w:marLeft w:val="0"/>
          <w:marRight w:val="0"/>
          <w:marTop w:val="0"/>
          <w:marBottom w:val="0"/>
          <w:divBdr>
            <w:top w:val="none" w:sz="0" w:space="0" w:color="auto"/>
            <w:left w:val="none" w:sz="0" w:space="0" w:color="auto"/>
            <w:bottom w:val="none" w:sz="0" w:space="0" w:color="auto"/>
            <w:right w:val="none" w:sz="0" w:space="0" w:color="auto"/>
          </w:divBdr>
        </w:div>
      </w:divsChild>
    </w:div>
    <w:div w:id="1998680751">
      <w:bodyDiv w:val="1"/>
      <w:marLeft w:val="0"/>
      <w:marRight w:val="0"/>
      <w:marTop w:val="0"/>
      <w:marBottom w:val="0"/>
      <w:divBdr>
        <w:top w:val="none" w:sz="0" w:space="0" w:color="auto"/>
        <w:left w:val="none" w:sz="0" w:space="0" w:color="auto"/>
        <w:bottom w:val="none" w:sz="0" w:space="0" w:color="auto"/>
        <w:right w:val="none" w:sz="0" w:space="0" w:color="auto"/>
      </w:divBdr>
      <w:divsChild>
        <w:div w:id="1313562147">
          <w:marLeft w:val="0"/>
          <w:marRight w:val="0"/>
          <w:marTop w:val="0"/>
          <w:marBottom w:val="0"/>
          <w:divBdr>
            <w:top w:val="none" w:sz="0" w:space="0" w:color="auto"/>
            <w:left w:val="none" w:sz="0" w:space="0" w:color="auto"/>
            <w:bottom w:val="none" w:sz="0" w:space="0" w:color="auto"/>
            <w:right w:val="none" w:sz="0" w:space="0" w:color="auto"/>
          </w:divBdr>
        </w:div>
      </w:divsChild>
    </w:div>
    <w:div w:id="2011978050">
      <w:bodyDiv w:val="1"/>
      <w:marLeft w:val="0"/>
      <w:marRight w:val="0"/>
      <w:marTop w:val="0"/>
      <w:marBottom w:val="0"/>
      <w:divBdr>
        <w:top w:val="none" w:sz="0" w:space="0" w:color="auto"/>
        <w:left w:val="none" w:sz="0" w:space="0" w:color="auto"/>
        <w:bottom w:val="none" w:sz="0" w:space="0" w:color="auto"/>
        <w:right w:val="none" w:sz="0" w:space="0" w:color="auto"/>
      </w:divBdr>
      <w:divsChild>
        <w:div w:id="1774547916">
          <w:marLeft w:val="0"/>
          <w:marRight w:val="0"/>
          <w:marTop w:val="0"/>
          <w:marBottom w:val="0"/>
          <w:divBdr>
            <w:top w:val="none" w:sz="0" w:space="0" w:color="auto"/>
            <w:left w:val="none" w:sz="0" w:space="0" w:color="auto"/>
            <w:bottom w:val="none" w:sz="0" w:space="0" w:color="auto"/>
            <w:right w:val="none" w:sz="0" w:space="0" w:color="auto"/>
          </w:divBdr>
        </w:div>
      </w:divsChild>
    </w:div>
    <w:div w:id="2039699038">
      <w:bodyDiv w:val="1"/>
      <w:marLeft w:val="0"/>
      <w:marRight w:val="0"/>
      <w:marTop w:val="0"/>
      <w:marBottom w:val="0"/>
      <w:divBdr>
        <w:top w:val="none" w:sz="0" w:space="0" w:color="auto"/>
        <w:left w:val="none" w:sz="0" w:space="0" w:color="auto"/>
        <w:bottom w:val="none" w:sz="0" w:space="0" w:color="auto"/>
        <w:right w:val="none" w:sz="0" w:space="0" w:color="auto"/>
      </w:divBdr>
      <w:divsChild>
        <w:div w:id="1827940031">
          <w:marLeft w:val="0"/>
          <w:marRight w:val="0"/>
          <w:marTop w:val="0"/>
          <w:marBottom w:val="0"/>
          <w:divBdr>
            <w:top w:val="none" w:sz="0" w:space="0" w:color="auto"/>
            <w:left w:val="none" w:sz="0" w:space="0" w:color="auto"/>
            <w:bottom w:val="none" w:sz="0" w:space="0" w:color="auto"/>
            <w:right w:val="none" w:sz="0" w:space="0" w:color="auto"/>
          </w:divBdr>
        </w:div>
      </w:divsChild>
    </w:div>
    <w:div w:id="2061004894">
      <w:bodyDiv w:val="1"/>
      <w:marLeft w:val="0"/>
      <w:marRight w:val="0"/>
      <w:marTop w:val="0"/>
      <w:marBottom w:val="0"/>
      <w:divBdr>
        <w:top w:val="none" w:sz="0" w:space="0" w:color="auto"/>
        <w:left w:val="none" w:sz="0" w:space="0" w:color="auto"/>
        <w:bottom w:val="none" w:sz="0" w:space="0" w:color="auto"/>
        <w:right w:val="none" w:sz="0" w:space="0" w:color="auto"/>
      </w:divBdr>
      <w:divsChild>
        <w:div w:id="233860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viewdocument.aspx?id=9a9e576d-5ac2-4587-8d5e-a53600b04c76" TargetMode="External"/><Relationship Id="rId13" Type="http://schemas.openxmlformats.org/officeDocument/2006/relationships/hyperlink" Target="http://intranet/cmas/documents/County%20Council/2016/January/January2016CountyCouncilMeeting/dd7fc0d6-bb37-4d07-84fa-3ad66d240671.pdf" TargetMode="Externa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yperlink" Target="http://ot.rte.ie/"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tranet/cmas/documents/County%20Council/2016/January/January2016CountyCouncilMeeting/46e527a0-9977-41bb-8265-bda455acfd76.pdf" TargetMode="External"/><Relationship Id="rId20" Type="http://schemas.openxmlformats.org/officeDocument/2006/relationships/hyperlink" Target="http://intranet/cmas/documents/County%20Council/2016/January/January2016CountyCouncilMeeting/9f14414b-2af4-4349-b06a-e8547a10f45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omelessdublin.ie/report-rough-sleeper" TargetMode="External"/><Relationship Id="rId23" Type="http://schemas.openxmlformats.org/officeDocument/2006/relationships/footer" Target="footer1.xml"/><Relationship Id="rId10" Type="http://schemas.openxmlformats.org/officeDocument/2006/relationships/hyperlink" Target="http://winterready.ie/" TargetMode="External"/><Relationship Id="rId19" Type="http://schemas.openxmlformats.org/officeDocument/2006/relationships/hyperlink" Target="http://intranet/cmas/documents/County%20Council/2016/January/January2016CountyCouncilMeeting/2a5cce00-d636-447b-9239-feece90f6a4b.pdf" TargetMode="External"/><Relationship Id="rId4" Type="http://schemas.openxmlformats.org/officeDocument/2006/relationships/settings" Target="settings.xml"/><Relationship Id="rId9" Type="http://schemas.openxmlformats.org/officeDocument/2006/relationships/hyperlink" Target="http://www.sdcc.ie/services/community/schools" TargetMode="External"/><Relationship Id="rId14" Type="http://schemas.openxmlformats.org/officeDocument/2006/relationships/hyperlink" Target="http://intranet/cmas/documents/County%20Council/2016/January/January2016CountyCouncilMeeting/3a0e5bc9-b370-43dc-903d-f5597f5d209a.pdf" TargetMode="External"/><Relationship Id="rId22" Type="http://schemas.openxmlformats.org/officeDocument/2006/relationships/hyperlink" Target="http://www.sdcc.ie/sites/default/files/guidelines/mortgage-arrears-resolution-information-booklet-june-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A59A8-7E3E-4EC7-B681-A695343DC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45</Pages>
  <Words>12411</Words>
  <Characters>70748</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5</cp:revision>
  <cp:lastPrinted>2016-01-14T11:39:00Z</cp:lastPrinted>
  <dcterms:created xsi:type="dcterms:W3CDTF">2016-01-29T10:48:00Z</dcterms:created>
  <dcterms:modified xsi:type="dcterms:W3CDTF">2016-01-29T12:28:00Z</dcterms:modified>
</cp:coreProperties>
</file>