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36" w:rsidRPr="00606C2E" w:rsidRDefault="004B2F36" w:rsidP="004B2F36">
      <w:pPr>
        <w:pStyle w:val="NormalWeb"/>
        <w:jc w:val="center"/>
        <w:rPr>
          <w:rFonts w:ascii="Tahoma" w:hAnsi="Tahoma" w:cs="Tahoma"/>
          <w:b/>
          <w:bCs/>
          <w:u w:val="single"/>
        </w:rPr>
      </w:pPr>
      <w:smartTag w:uri="urn:schemas-microsoft-com:office:smarttags" w:element="place">
        <w:smartTag w:uri="urn:schemas-microsoft-com:office:smarttags" w:element="PlaceName">
          <w:r w:rsidRPr="00606C2E">
            <w:rPr>
              <w:rFonts w:ascii="Tahoma" w:hAnsi="Tahoma" w:cs="Tahoma"/>
              <w:b/>
              <w:bCs/>
              <w:u w:val="single"/>
            </w:rPr>
            <w:t>COMHAIRLE</w:t>
          </w:r>
        </w:smartTag>
        <w:r w:rsidRPr="00606C2E">
          <w:rPr>
            <w:rFonts w:ascii="Tahoma" w:hAnsi="Tahoma" w:cs="Tahoma"/>
            <w:b/>
            <w:bCs/>
            <w:u w:val="single"/>
          </w:rPr>
          <w:t xml:space="preserve"> </w:t>
        </w:r>
        <w:smartTag w:uri="urn:schemas-microsoft-com:office:smarttags" w:element="PlaceName">
          <w:r w:rsidRPr="00606C2E">
            <w:rPr>
              <w:rFonts w:ascii="Tahoma" w:hAnsi="Tahoma" w:cs="Tahoma"/>
              <w:b/>
              <w:bCs/>
              <w:u w:val="single"/>
            </w:rPr>
            <w:t>CHONTAE</w:t>
          </w:r>
        </w:smartTag>
        <w:r w:rsidRPr="00606C2E">
          <w:rPr>
            <w:rFonts w:ascii="Tahoma" w:hAnsi="Tahoma" w:cs="Tahoma"/>
            <w:b/>
            <w:bCs/>
            <w:u w:val="single"/>
          </w:rPr>
          <w:t xml:space="preserve"> </w:t>
        </w:r>
        <w:smartTag w:uri="urn:schemas-microsoft-com:office:smarttags" w:element="PlaceName">
          <w:r w:rsidRPr="00606C2E">
            <w:rPr>
              <w:rFonts w:ascii="Tahoma" w:hAnsi="Tahoma" w:cs="Tahoma"/>
              <w:b/>
              <w:bCs/>
              <w:u w:val="single"/>
            </w:rPr>
            <w:t>ÁTHA</w:t>
          </w:r>
        </w:smartTag>
        <w:r w:rsidRPr="00606C2E">
          <w:rPr>
            <w:rFonts w:ascii="Tahoma" w:hAnsi="Tahoma" w:cs="Tahoma"/>
            <w:b/>
            <w:bCs/>
            <w:u w:val="single"/>
          </w:rPr>
          <w:t xml:space="preserve"> </w:t>
        </w:r>
        <w:smartTag w:uri="urn:schemas-microsoft-com:office:smarttags" w:element="PlaceName">
          <w:r w:rsidRPr="00606C2E">
            <w:rPr>
              <w:rFonts w:ascii="Tahoma" w:hAnsi="Tahoma" w:cs="Tahoma"/>
              <w:b/>
              <w:bCs/>
              <w:u w:val="single"/>
            </w:rPr>
            <w:t>CLIATH</w:t>
          </w:r>
        </w:smartTag>
        <w:r w:rsidRPr="00606C2E">
          <w:rPr>
            <w:rFonts w:ascii="Tahoma" w:hAnsi="Tahoma" w:cs="Tahoma"/>
            <w:b/>
            <w:bCs/>
            <w:u w:val="single"/>
          </w:rPr>
          <w:t xml:space="preserve"> </w:t>
        </w:r>
        <w:smartTag w:uri="urn:schemas-microsoft-com:office:smarttags" w:element="PlaceName">
          <w:r w:rsidRPr="00606C2E">
            <w:rPr>
              <w:rFonts w:ascii="Tahoma" w:hAnsi="Tahoma" w:cs="Tahoma"/>
              <w:b/>
              <w:bCs/>
              <w:u w:val="single"/>
            </w:rPr>
            <w:t>THEAS</w:t>
          </w:r>
        </w:smartTag>
        <w:r w:rsidRPr="00606C2E">
          <w:rPr>
            <w:rFonts w:ascii="Tahoma" w:hAnsi="Tahoma" w:cs="Tahoma"/>
            <w:b/>
            <w:bCs/>
            <w:u w:val="single"/>
          </w:rPr>
          <w:br/>
        </w:r>
        <w:smartTag w:uri="urn:schemas-microsoft-com:office:smarttags" w:element="PlaceName">
          <w:r w:rsidRPr="00606C2E">
            <w:rPr>
              <w:rFonts w:ascii="Tahoma" w:hAnsi="Tahoma" w:cs="Tahoma"/>
              <w:b/>
              <w:bCs/>
              <w:u w:val="single"/>
            </w:rPr>
            <w:t>SOUTH</w:t>
          </w:r>
        </w:smartTag>
        <w:r w:rsidRPr="00606C2E">
          <w:rPr>
            <w:rFonts w:ascii="Tahoma" w:hAnsi="Tahoma" w:cs="Tahoma"/>
            <w:b/>
            <w:bCs/>
            <w:u w:val="single"/>
          </w:rPr>
          <w:t xml:space="preserve"> </w:t>
        </w:r>
        <w:smartTag w:uri="urn:schemas-microsoft-com:office:smarttags" w:element="PlaceName">
          <w:r w:rsidRPr="00606C2E">
            <w:rPr>
              <w:rFonts w:ascii="Tahoma" w:hAnsi="Tahoma" w:cs="Tahoma"/>
              <w:b/>
              <w:bCs/>
              <w:u w:val="single"/>
            </w:rPr>
            <w:t>DUBLIN</w:t>
          </w:r>
        </w:smartTag>
        <w:r w:rsidRPr="00606C2E">
          <w:rPr>
            <w:rFonts w:ascii="Tahoma" w:hAnsi="Tahoma" w:cs="Tahoma"/>
            <w:b/>
            <w:bCs/>
            <w:u w:val="single"/>
          </w:rPr>
          <w:t xml:space="preserve"> </w:t>
        </w:r>
        <w:smartTag w:uri="urn:schemas-microsoft-com:office:smarttags" w:element="PlaceType">
          <w:r w:rsidRPr="00606C2E">
            <w:rPr>
              <w:rFonts w:ascii="Tahoma" w:hAnsi="Tahoma" w:cs="Tahoma"/>
              <w:b/>
              <w:bCs/>
              <w:u w:val="single"/>
            </w:rPr>
            <w:t>COUNTY</w:t>
          </w:r>
        </w:smartTag>
      </w:smartTag>
      <w:r w:rsidRPr="00606C2E">
        <w:rPr>
          <w:rFonts w:ascii="Tahoma" w:hAnsi="Tahoma" w:cs="Tahoma"/>
          <w:b/>
          <w:bCs/>
          <w:u w:val="single"/>
        </w:rPr>
        <w:t xml:space="preserve"> COUNCIL</w:t>
      </w:r>
    </w:p>
    <w:p w:rsidR="004B2F36" w:rsidRPr="00606C2E" w:rsidRDefault="004B2F36" w:rsidP="004B2F36">
      <w:pPr>
        <w:pStyle w:val="NormalWeb"/>
        <w:spacing w:before="300" w:beforeAutospacing="0" w:after="300" w:afterAutospacing="0"/>
        <w:ind w:left="300" w:right="300"/>
        <w:jc w:val="center"/>
        <w:rPr>
          <w:rFonts w:ascii="Tahoma" w:hAnsi="Tahoma" w:cs="Tahoma"/>
        </w:rPr>
      </w:pPr>
      <w:r w:rsidRPr="00606C2E">
        <w:rPr>
          <w:rFonts w:ascii="Tahoma" w:hAnsi="Tahoma" w:cs="Tahoma"/>
        </w:rPr>
        <w:fldChar w:fldCharType="begin"/>
      </w:r>
      <w:r w:rsidR="00C161BE">
        <w:rPr>
          <w:rFonts w:ascii="Tahoma" w:hAnsi="Tahoma" w:cs="Tahoma"/>
        </w:rPr>
        <w:instrText xml:space="preserve"> INCLUDEPICTURE "C:\\..\\..\\..\\Disposals\\January 2006\\January 2006_files\\crest.jpg" \* MERGEFORMAT </w:instrText>
      </w:r>
      <w:r w:rsidRPr="00606C2E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>
        <w:rPr>
          <w:rFonts w:ascii="Tahoma" w:hAnsi="Tahoma" w:cs="Tahoma"/>
        </w:rPr>
        <w:fldChar w:fldCharType="separate"/>
      </w:r>
      <w:r w:rsidR="0082510D">
        <w:rPr>
          <w:rFonts w:ascii="Tahoma" w:hAnsi="Tahoma" w:cs="Tahoma"/>
        </w:rPr>
        <w:fldChar w:fldCharType="begin"/>
      </w:r>
      <w:r w:rsidR="0082510D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82510D">
        <w:rPr>
          <w:rFonts w:ascii="Tahoma" w:hAnsi="Tahoma" w:cs="Tahoma"/>
        </w:rPr>
        <w:fldChar w:fldCharType="separate"/>
      </w:r>
      <w:r w:rsidR="00E77979">
        <w:rPr>
          <w:rFonts w:ascii="Tahoma" w:hAnsi="Tahoma" w:cs="Tahoma"/>
        </w:rPr>
        <w:fldChar w:fldCharType="begin"/>
      </w:r>
      <w:r w:rsidR="00E77979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E77979">
        <w:rPr>
          <w:rFonts w:ascii="Tahoma" w:hAnsi="Tahoma" w:cs="Tahoma"/>
        </w:rPr>
        <w:fldChar w:fldCharType="separate"/>
      </w:r>
      <w:r w:rsidR="0001012A">
        <w:rPr>
          <w:rFonts w:ascii="Tahoma" w:hAnsi="Tahoma" w:cs="Tahoma"/>
        </w:rPr>
        <w:fldChar w:fldCharType="begin"/>
      </w:r>
      <w:r w:rsidR="0001012A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01012A">
        <w:rPr>
          <w:rFonts w:ascii="Tahoma" w:hAnsi="Tahoma" w:cs="Tahoma"/>
        </w:rPr>
        <w:fldChar w:fldCharType="separate"/>
      </w:r>
      <w:r w:rsidR="008F239C">
        <w:rPr>
          <w:rFonts w:ascii="Tahoma" w:hAnsi="Tahoma" w:cs="Tahoma"/>
        </w:rPr>
        <w:fldChar w:fldCharType="begin"/>
      </w:r>
      <w:r w:rsidR="008F239C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8F239C">
        <w:rPr>
          <w:rFonts w:ascii="Tahoma" w:hAnsi="Tahoma" w:cs="Tahoma"/>
        </w:rPr>
        <w:fldChar w:fldCharType="separate"/>
      </w:r>
      <w:r w:rsidR="00E71145">
        <w:rPr>
          <w:rFonts w:ascii="Tahoma" w:hAnsi="Tahoma" w:cs="Tahoma"/>
        </w:rPr>
        <w:fldChar w:fldCharType="begin"/>
      </w:r>
      <w:r w:rsidR="00E71145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E71145">
        <w:rPr>
          <w:rFonts w:ascii="Tahoma" w:hAnsi="Tahoma" w:cs="Tahoma"/>
        </w:rPr>
        <w:fldChar w:fldCharType="separate"/>
      </w:r>
      <w:r w:rsidR="00B82AB3">
        <w:rPr>
          <w:rFonts w:ascii="Tahoma" w:hAnsi="Tahoma" w:cs="Tahoma"/>
        </w:rPr>
        <w:fldChar w:fldCharType="begin"/>
      </w:r>
      <w:r w:rsidR="00B82AB3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B82AB3">
        <w:rPr>
          <w:rFonts w:ascii="Tahoma" w:hAnsi="Tahoma" w:cs="Tahoma"/>
        </w:rPr>
        <w:fldChar w:fldCharType="separate"/>
      </w:r>
      <w:r w:rsidR="00426ED9">
        <w:rPr>
          <w:rFonts w:ascii="Tahoma" w:hAnsi="Tahoma" w:cs="Tahoma"/>
        </w:rPr>
        <w:fldChar w:fldCharType="begin"/>
      </w:r>
      <w:r w:rsidR="00426ED9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426ED9">
        <w:rPr>
          <w:rFonts w:ascii="Tahoma" w:hAnsi="Tahoma" w:cs="Tahoma"/>
        </w:rPr>
        <w:fldChar w:fldCharType="separate"/>
      </w:r>
      <w:r w:rsidR="00EF5A83">
        <w:rPr>
          <w:rFonts w:ascii="Tahoma" w:hAnsi="Tahoma" w:cs="Tahoma"/>
        </w:rPr>
        <w:fldChar w:fldCharType="begin"/>
      </w:r>
      <w:r w:rsidR="00EF5A83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EF5A83">
        <w:rPr>
          <w:rFonts w:ascii="Tahoma" w:hAnsi="Tahoma" w:cs="Tahoma"/>
        </w:rPr>
        <w:fldChar w:fldCharType="separate"/>
      </w:r>
      <w:r w:rsidR="005F31A8">
        <w:rPr>
          <w:rFonts w:ascii="Tahoma" w:hAnsi="Tahoma" w:cs="Tahoma"/>
        </w:rPr>
        <w:fldChar w:fldCharType="begin"/>
      </w:r>
      <w:r w:rsidR="005F31A8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5F31A8">
        <w:rPr>
          <w:rFonts w:ascii="Tahoma" w:hAnsi="Tahoma" w:cs="Tahoma"/>
        </w:rPr>
        <w:fldChar w:fldCharType="separate"/>
      </w:r>
      <w:r w:rsidR="00757BF3">
        <w:rPr>
          <w:rFonts w:ascii="Tahoma" w:hAnsi="Tahoma" w:cs="Tahoma"/>
        </w:rPr>
        <w:fldChar w:fldCharType="begin"/>
      </w:r>
      <w:r w:rsidR="00757BF3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757BF3">
        <w:rPr>
          <w:rFonts w:ascii="Tahoma" w:hAnsi="Tahoma" w:cs="Tahoma"/>
        </w:rPr>
        <w:fldChar w:fldCharType="separate"/>
      </w:r>
      <w:r w:rsidR="005D5FA2">
        <w:rPr>
          <w:rFonts w:ascii="Tahoma" w:hAnsi="Tahoma" w:cs="Tahoma"/>
        </w:rPr>
        <w:fldChar w:fldCharType="begin"/>
      </w:r>
      <w:r w:rsidR="005D5FA2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5D5FA2">
        <w:rPr>
          <w:rFonts w:ascii="Tahoma" w:hAnsi="Tahoma" w:cs="Tahoma"/>
        </w:rPr>
        <w:fldChar w:fldCharType="separate"/>
      </w:r>
      <w:r w:rsidR="00D86C42">
        <w:rPr>
          <w:rFonts w:ascii="Tahoma" w:hAnsi="Tahoma" w:cs="Tahoma"/>
        </w:rPr>
        <w:fldChar w:fldCharType="begin"/>
      </w:r>
      <w:r w:rsidR="00D86C42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D86C42">
        <w:rPr>
          <w:rFonts w:ascii="Tahoma" w:hAnsi="Tahoma" w:cs="Tahoma"/>
        </w:rPr>
        <w:fldChar w:fldCharType="separate"/>
      </w:r>
      <w:r w:rsidR="002D7DBA">
        <w:rPr>
          <w:rFonts w:ascii="Tahoma" w:hAnsi="Tahoma" w:cs="Tahoma"/>
        </w:rPr>
        <w:fldChar w:fldCharType="begin"/>
      </w:r>
      <w:r w:rsidR="002D7DBA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2D7DBA">
        <w:rPr>
          <w:rFonts w:ascii="Tahoma" w:hAnsi="Tahoma" w:cs="Tahoma"/>
        </w:rPr>
        <w:fldChar w:fldCharType="separate"/>
      </w:r>
      <w:r w:rsidR="00D00303">
        <w:rPr>
          <w:rFonts w:ascii="Tahoma" w:hAnsi="Tahoma" w:cs="Tahoma"/>
        </w:rPr>
        <w:fldChar w:fldCharType="begin"/>
      </w:r>
      <w:r w:rsidR="00D00303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D00303">
        <w:rPr>
          <w:rFonts w:ascii="Tahoma" w:hAnsi="Tahoma" w:cs="Tahoma"/>
        </w:rPr>
        <w:fldChar w:fldCharType="separate"/>
      </w:r>
      <w:r w:rsidR="0004719C">
        <w:rPr>
          <w:rFonts w:ascii="Tahoma" w:hAnsi="Tahoma" w:cs="Tahoma"/>
        </w:rPr>
        <w:fldChar w:fldCharType="begin"/>
      </w:r>
      <w:r w:rsidR="0004719C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04719C">
        <w:rPr>
          <w:rFonts w:ascii="Tahoma" w:hAnsi="Tahoma" w:cs="Tahoma"/>
        </w:rPr>
        <w:fldChar w:fldCharType="separate"/>
      </w:r>
      <w:r w:rsidR="00433ACE">
        <w:rPr>
          <w:rFonts w:ascii="Tahoma" w:hAnsi="Tahoma" w:cs="Tahoma"/>
        </w:rPr>
        <w:fldChar w:fldCharType="begin"/>
      </w:r>
      <w:r w:rsidR="00433ACE">
        <w:rPr>
          <w:rFonts w:ascii="Tahoma" w:hAnsi="Tahoma" w:cs="Tahoma"/>
        </w:rPr>
        <w:instrText xml:space="preserve"> INCLUDEPICTURE  "F:\\Disposals\\January 2006\\January 2006_files\\crest.jpg" \* MERGEFORMATINET </w:instrText>
      </w:r>
      <w:r w:rsidR="00433ACE">
        <w:rPr>
          <w:rFonts w:ascii="Tahoma" w:hAnsi="Tahoma" w:cs="Tahoma"/>
        </w:rPr>
        <w:fldChar w:fldCharType="separate"/>
      </w:r>
      <w:r w:rsidR="009A2D60">
        <w:rPr>
          <w:rFonts w:ascii="Tahoma" w:hAnsi="Tahoma" w:cs="Tahoma"/>
        </w:rPr>
        <w:fldChar w:fldCharType="begin"/>
      </w:r>
      <w:r w:rsidR="009A2D60">
        <w:rPr>
          <w:rFonts w:ascii="Tahoma" w:hAnsi="Tahoma" w:cs="Tahoma"/>
        </w:rPr>
        <w:instrText xml:space="preserve"> </w:instrText>
      </w:r>
      <w:r w:rsidR="009A2D60">
        <w:rPr>
          <w:rFonts w:ascii="Tahoma" w:hAnsi="Tahoma" w:cs="Tahoma"/>
        </w:rPr>
        <w:instrText>INCLUDEPICTURE  "F:\\Disposals\\January 2006\\January 2006_files\\crest.jpg" \* MERGEFORMATINET</w:instrText>
      </w:r>
      <w:r w:rsidR="009A2D60">
        <w:rPr>
          <w:rFonts w:ascii="Tahoma" w:hAnsi="Tahoma" w:cs="Tahoma"/>
        </w:rPr>
        <w:instrText xml:space="preserve"> </w:instrText>
      </w:r>
      <w:r w:rsidR="009A2D60">
        <w:rPr>
          <w:rFonts w:ascii="Tahoma" w:hAnsi="Tahoma" w:cs="Tahoma"/>
        </w:rPr>
        <w:fldChar w:fldCharType="separate"/>
      </w:r>
      <w:r w:rsidR="009A2D60">
        <w:rPr>
          <w:rFonts w:ascii="Tahoma" w:hAnsi="Tahoma" w:cs="Tahom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81pt">
            <v:imagedata r:id="rId5" r:href="rId6"/>
          </v:shape>
        </w:pict>
      </w:r>
      <w:r w:rsidR="009A2D60">
        <w:rPr>
          <w:rFonts w:ascii="Tahoma" w:hAnsi="Tahoma" w:cs="Tahoma"/>
        </w:rPr>
        <w:fldChar w:fldCharType="end"/>
      </w:r>
      <w:r w:rsidR="00433ACE">
        <w:rPr>
          <w:rFonts w:ascii="Tahoma" w:hAnsi="Tahoma" w:cs="Tahoma"/>
        </w:rPr>
        <w:fldChar w:fldCharType="end"/>
      </w:r>
      <w:r w:rsidR="0004719C">
        <w:rPr>
          <w:rFonts w:ascii="Tahoma" w:hAnsi="Tahoma" w:cs="Tahoma"/>
        </w:rPr>
        <w:fldChar w:fldCharType="end"/>
      </w:r>
      <w:r w:rsidR="00D00303">
        <w:rPr>
          <w:rFonts w:ascii="Tahoma" w:hAnsi="Tahoma" w:cs="Tahoma"/>
        </w:rPr>
        <w:fldChar w:fldCharType="end"/>
      </w:r>
      <w:r w:rsidR="002D7DBA">
        <w:rPr>
          <w:rFonts w:ascii="Tahoma" w:hAnsi="Tahoma" w:cs="Tahoma"/>
        </w:rPr>
        <w:fldChar w:fldCharType="end"/>
      </w:r>
      <w:r w:rsidR="00D86C42">
        <w:rPr>
          <w:rFonts w:ascii="Tahoma" w:hAnsi="Tahoma" w:cs="Tahoma"/>
        </w:rPr>
        <w:fldChar w:fldCharType="end"/>
      </w:r>
      <w:r w:rsidR="005D5FA2">
        <w:rPr>
          <w:rFonts w:ascii="Tahoma" w:hAnsi="Tahoma" w:cs="Tahoma"/>
        </w:rPr>
        <w:fldChar w:fldCharType="end"/>
      </w:r>
      <w:r w:rsidR="00757BF3">
        <w:rPr>
          <w:rFonts w:ascii="Tahoma" w:hAnsi="Tahoma" w:cs="Tahoma"/>
        </w:rPr>
        <w:fldChar w:fldCharType="end"/>
      </w:r>
      <w:r w:rsidR="005F31A8">
        <w:rPr>
          <w:rFonts w:ascii="Tahoma" w:hAnsi="Tahoma" w:cs="Tahoma"/>
        </w:rPr>
        <w:fldChar w:fldCharType="end"/>
      </w:r>
      <w:r w:rsidR="00EF5A83">
        <w:rPr>
          <w:rFonts w:ascii="Tahoma" w:hAnsi="Tahoma" w:cs="Tahoma"/>
        </w:rPr>
        <w:fldChar w:fldCharType="end"/>
      </w:r>
      <w:r w:rsidR="00426ED9">
        <w:rPr>
          <w:rFonts w:ascii="Tahoma" w:hAnsi="Tahoma" w:cs="Tahoma"/>
        </w:rPr>
        <w:fldChar w:fldCharType="end"/>
      </w:r>
      <w:r w:rsidR="00B82AB3">
        <w:rPr>
          <w:rFonts w:ascii="Tahoma" w:hAnsi="Tahoma" w:cs="Tahoma"/>
        </w:rPr>
        <w:fldChar w:fldCharType="end"/>
      </w:r>
      <w:r w:rsidR="00E71145">
        <w:rPr>
          <w:rFonts w:ascii="Tahoma" w:hAnsi="Tahoma" w:cs="Tahoma"/>
        </w:rPr>
        <w:fldChar w:fldCharType="end"/>
      </w:r>
      <w:r w:rsidR="008F239C">
        <w:rPr>
          <w:rFonts w:ascii="Tahoma" w:hAnsi="Tahoma" w:cs="Tahoma"/>
        </w:rPr>
        <w:fldChar w:fldCharType="end"/>
      </w:r>
      <w:r w:rsidR="0001012A">
        <w:rPr>
          <w:rFonts w:ascii="Tahoma" w:hAnsi="Tahoma" w:cs="Tahoma"/>
        </w:rPr>
        <w:fldChar w:fldCharType="end"/>
      </w:r>
      <w:r w:rsidR="00E77979">
        <w:rPr>
          <w:rFonts w:ascii="Tahoma" w:hAnsi="Tahoma" w:cs="Tahoma"/>
        </w:rPr>
        <w:fldChar w:fldCharType="end"/>
      </w:r>
      <w:r w:rsidR="0082510D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fldChar w:fldCharType="end"/>
      </w:r>
      <w:r w:rsidRPr="00606C2E">
        <w:rPr>
          <w:rFonts w:ascii="Tahoma" w:hAnsi="Tahoma" w:cs="Tahoma"/>
        </w:rPr>
        <w:fldChar w:fldCharType="end"/>
      </w:r>
    </w:p>
    <w:p w:rsidR="004B2F36" w:rsidRPr="00606C2E" w:rsidRDefault="004B2F36" w:rsidP="004B2F36">
      <w:pPr>
        <w:pStyle w:val="NormalWeb"/>
        <w:jc w:val="center"/>
        <w:rPr>
          <w:rFonts w:ascii="Tahoma" w:hAnsi="Tahoma" w:cs="Tahoma"/>
          <w:b/>
          <w:bCs/>
          <w:u w:val="single"/>
        </w:rPr>
      </w:pPr>
      <w:r w:rsidRPr="00606C2E">
        <w:rPr>
          <w:rFonts w:ascii="Tahoma" w:hAnsi="Tahoma" w:cs="Tahoma"/>
          <w:b/>
          <w:bCs/>
          <w:u w:val="single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 w:rsidRPr="00606C2E">
            <w:rPr>
              <w:rFonts w:ascii="Tahoma" w:hAnsi="Tahoma" w:cs="Tahoma"/>
              <w:b/>
              <w:bCs/>
              <w:u w:val="single"/>
            </w:rPr>
            <w:t>DUBLIN</w:t>
          </w:r>
        </w:smartTag>
      </w:smartTag>
      <w:r w:rsidRPr="00606C2E">
        <w:rPr>
          <w:rFonts w:ascii="Tahoma" w:hAnsi="Tahoma" w:cs="Tahoma"/>
          <w:b/>
          <w:bCs/>
          <w:u w:val="single"/>
        </w:rPr>
        <w:t xml:space="preserve"> COUNTY COUNCIL</w:t>
      </w:r>
    </w:p>
    <w:p w:rsidR="004B2F36" w:rsidRPr="00606C2E" w:rsidRDefault="004B2F36" w:rsidP="004B2F36">
      <w:pPr>
        <w:pStyle w:val="NormalWeb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Monday, </w:t>
      </w:r>
      <w:r w:rsidR="00157931">
        <w:rPr>
          <w:rFonts w:ascii="Tahoma" w:hAnsi="Tahoma" w:cs="Tahoma"/>
          <w:b/>
          <w:u w:val="single"/>
        </w:rPr>
        <w:t>14th</w:t>
      </w:r>
      <w:r w:rsidR="00757BF3">
        <w:rPr>
          <w:rFonts w:ascii="Tahoma" w:hAnsi="Tahoma" w:cs="Tahoma"/>
          <w:b/>
          <w:u w:val="single"/>
        </w:rPr>
        <w:t xml:space="preserve"> </w:t>
      </w:r>
      <w:r w:rsidR="00157931">
        <w:rPr>
          <w:rFonts w:ascii="Tahoma" w:hAnsi="Tahoma" w:cs="Tahoma"/>
          <w:b/>
          <w:u w:val="single"/>
        </w:rPr>
        <w:t xml:space="preserve">December </w:t>
      </w:r>
      <w:r>
        <w:rPr>
          <w:rFonts w:ascii="Tahoma" w:hAnsi="Tahoma" w:cs="Tahoma"/>
          <w:b/>
          <w:u w:val="single"/>
        </w:rPr>
        <w:t>2015</w:t>
      </w:r>
    </w:p>
    <w:p w:rsidR="004B2F36" w:rsidRDefault="004B2F36" w:rsidP="004B2F36">
      <w:pPr>
        <w:jc w:val="center"/>
        <w:rPr>
          <w:rFonts w:ascii="Tahoma" w:hAnsi="Tahoma" w:cs="Tahoma"/>
          <w:b/>
          <w:szCs w:val="24"/>
          <w:u w:val="single"/>
        </w:rPr>
      </w:pPr>
      <w:r w:rsidRPr="00606C2E">
        <w:rPr>
          <w:rFonts w:ascii="Tahoma" w:hAnsi="Tahoma" w:cs="Tahoma"/>
          <w:b/>
          <w:szCs w:val="24"/>
          <w:u w:val="single"/>
        </w:rPr>
        <w:t xml:space="preserve">ITEM  NO.  </w:t>
      </w:r>
      <w:r w:rsidR="002005DC">
        <w:rPr>
          <w:rFonts w:ascii="Tahoma" w:hAnsi="Tahoma" w:cs="Tahoma"/>
          <w:b/>
          <w:szCs w:val="24"/>
          <w:u w:val="single"/>
        </w:rPr>
        <w:t>H – I (</w:t>
      </w:r>
      <w:r w:rsidR="009A2D60">
        <w:rPr>
          <w:rFonts w:ascii="Tahoma" w:hAnsi="Tahoma" w:cs="Tahoma"/>
          <w:b/>
          <w:szCs w:val="24"/>
          <w:u w:val="single"/>
        </w:rPr>
        <w:t>8</w:t>
      </w:r>
      <w:r w:rsidR="002005DC">
        <w:rPr>
          <w:rFonts w:ascii="Tahoma" w:hAnsi="Tahoma" w:cs="Tahoma"/>
          <w:b/>
          <w:szCs w:val="24"/>
          <w:u w:val="single"/>
        </w:rPr>
        <w:t>) (</w:t>
      </w:r>
      <w:r w:rsidR="009A2D60">
        <w:rPr>
          <w:rFonts w:ascii="Tahoma" w:hAnsi="Tahoma" w:cs="Tahoma"/>
          <w:b/>
          <w:szCs w:val="24"/>
          <w:u w:val="single"/>
        </w:rPr>
        <w:t>e</w:t>
      </w:r>
      <w:bookmarkStart w:id="0" w:name="_GoBack"/>
      <w:bookmarkEnd w:id="0"/>
      <w:r w:rsidR="002005DC">
        <w:rPr>
          <w:rFonts w:ascii="Tahoma" w:hAnsi="Tahoma" w:cs="Tahoma"/>
          <w:b/>
          <w:szCs w:val="24"/>
          <w:u w:val="single"/>
        </w:rPr>
        <w:t>)</w:t>
      </w:r>
    </w:p>
    <w:p w:rsidR="005D5FA2" w:rsidRDefault="005D5FA2" w:rsidP="004B2F36">
      <w:pPr>
        <w:jc w:val="center"/>
        <w:rPr>
          <w:rFonts w:ascii="Tahoma" w:hAnsi="Tahoma" w:cs="Tahoma"/>
          <w:b/>
          <w:szCs w:val="24"/>
          <w:u w:val="single"/>
        </w:rPr>
      </w:pPr>
    </w:p>
    <w:p w:rsidR="005D5FA2" w:rsidRDefault="005D5FA2" w:rsidP="004B2F36">
      <w:pPr>
        <w:jc w:val="center"/>
        <w:rPr>
          <w:rFonts w:ascii="Tahoma" w:hAnsi="Tahoma" w:cs="Tahoma"/>
          <w:b/>
          <w:szCs w:val="24"/>
          <w:u w:val="single"/>
        </w:rPr>
      </w:pPr>
    </w:p>
    <w:p w:rsidR="004B2F36" w:rsidRPr="00446821" w:rsidRDefault="004B2F36" w:rsidP="004B2F36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686038" w:rsidRDefault="00686038" w:rsidP="00686038">
      <w:pPr>
        <w:outlineLvl w:val="0"/>
        <w:rPr>
          <w:rFonts w:ascii="Tahoma" w:hAnsi="Tahoma" w:cs="Tahoma"/>
        </w:rPr>
      </w:pPr>
    </w:p>
    <w:p w:rsidR="005F26FF" w:rsidRPr="00686038" w:rsidRDefault="00686038" w:rsidP="005F26FF">
      <w:pPr>
        <w:outlineLvl w:val="0"/>
        <w:rPr>
          <w:rFonts w:ascii="Tahoma" w:hAnsi="Tahoma" w:cs="Tahoma"/>
          <w:b/>
        </w:rPr>
      </w:pPr>
      <w:r w:rsidRPr="00686038">
        <w:rPr>
          <w:rFonts w:ascii="Tahoma" w:hAnsi="Tahoma" w:cs="Tahoma"/>
          <w:b/>
        </w:rPr>
        <w:t xml:space="preserve">Proposed disposal of </w:t>
      </w:r>
      <w:r w:rsidR="00157931">
        <w:rPr>
          <w:rFonts w:ascii="Tahoma" w:hAnsi="Tahoma" w:cs="Tahoma"/>
          <w:b/>
        </w:rPr>
        <w:t xml:space="preserve">plot of land at </w:t>
      </w:r>
      <w:proofErr w:type="spellStart"/>
      <w:r w:rsidR="00157931">
        <w:rPr>
          <w:rFonts w:ascii="Tahoma" w:hAnsi="Tahoma" w:cs="Tahoma"/>
          <w:b/>
        </w:rPr>
        <w:t>Hersil</w:t>
      </w:r>
      <w:proofErr w:type="spellEnd"/>
      <w:r w:rsidR="00157931">
        <w:rPr>
          <w:rFonts w:ascii="Tahoma" w:hAnsi="Tahoma" w:cs="Tahoma"/>
          <w:b/>
        </w:rPr>
        <w:t xml:space="preserve"> Wood</w:t>
      </w:r>
      <w:r w:rsidR="005F26FF">
        <w:rPr>
          <w:rFonts w:ascii="Tahoma" w:hAnsi="Tahoma" w:cs="Tahoma"/>
          <w:b/>
        </w:rPr>
        <w:t xml:space="preserve"> (formerly </w:t>
      </w:r>
      <w:proofErr w:type="spellStart"/>
      <w:r w:rsidR="005F26FF">
        <w:rPr>
          <w:rFonts w:ascii="Tahoma" w:hAnsi="Tahoma" w:cs="Tahoma"/>
          <w:b/>
        </w:rPr>
        <w:t>Landy’s</w:t>
      </w:r>
      <w:proofErr w:type="spellEnd"/>
      <w:r w:rsidR="005F26FF">
        <w:rPr>
          <w:rFonts w:ascii="Tahoma" w:hAnsi="Tahoma" w:cs="Tahoma"/>
          <w:b/>
        </w:rPr>
        <w:t xml:space="preserve"> Industr</w:t>
      </w:r>
      <w:r w:rsidR="008C521D">
        <w:rPr>
          <w:rFonts w:ascii="Tahoma" w:hAnsi="Tahoma" w:cs="Tahoma"/>
          <w:b/>
        </w:rPr>
        <w:t>ia</w:t>
      </w:r>
      <w:r w:rsidR="005F26FF">
        <w:rPr>
          <w:rFonts w:ascii="Tahoma" w:hAnsi="Tahoma" w:cs="Tahoma"/>
          <w:b/>
        </w:rPr>
        <w:t xml:space="preserve">l </w:t>
      </w:r>
      <w:proofErr w:type="spellStart"/>
      <w:r w:rsidR="005F26FF">
        <w:rPr>
          <w:rFonts w:ascii="Tahoma" w:hAnsi="Tahoma" w:cs="Tahoma"/>
          <w:b/>
        </w:rPr>
        <w:t>Eastate</w:t>
      </w:r>
      <w:proofErr w:type="spellEnd"/>
      <w:r w:rsidR="005F26FF">
        <w:rPr>
          <w:rFonts w:ascii="Tahoma" w:hAnsi="Tahoma" w:cs="Tahoma"/>
          <w:b/>
        </w:rPr>
        <w:t>),</w:t>
      </w:r>
      <w:r w:rsidR="00157931">
        <w:rPr>
          <w:rFonts w:ascii="Tahoma" w:hAnsi="Tahoma" w:cs="Tahoma"/>
          <w:b/>
        </w:rPr>
        <w:t xml:space="preserve"> </w:t>
      </w:r>
      <w:proofErr w:type="spellStart"/>
      <w:r w:rsidR="00157931">
        <w:rPr>
          <w:rFonts w:ascii="Tahoma" w:hAnsi="Tahoma" w:cs="Tahoma"/>
          <w:b/>
        </w:rPr>
        <w:t>Knocklyon</w:t>
      </w:r>
      <w:proofErr w:type="spellEnd"/>
      <w:r w:rsidR="00157931">
        <w:rPr>
          <w:rFonts w:ascii="Tahoma" w:hAnsi="Tahoma" w:cs="Tahoma"/>
          <w:b/>
        </w:rPr>
        <w:t>, Dublin 16</w:t>
      </w:r>
      <w:r w:rsidR="005F26FF">
        <w:rPr>
          <w:rFonts w:ascii="Tahoma" w:hAnsi="Tahoma" w:cs="Tahoma"/>
          <w:b/>
        </w:rPr>
        <w:t xml:space="preserve"> </w:t>
      </w:r>
      <w:r w:rsidR="005F26FF" w:rsidRPr="00686038">
        <w:rPr>
          <w:rFonts w:ascii="Tahoma" w:hAnsi="Tahoma" w:cs="Tahoma"/>
          <w:b/>
        </w:rPr>
        <w:t xml:space="preserve">to Pinza </w:t>
      </w:r>
      <w:r w:rsidR="005F26FF">
        <w:rPr>
          <w:rFonts w:ascii="Tahoma" w:hAnsi="Tahoma" w:cs="Tahoma"/>
          <w:b/>
        </w:rPr>
        <w:t>P</w:t>
      </w:r>
      <w:r w:rsidR="005F26FF" w:rsidRPr="00686038">
        <w:rPr>
          <w:rFonts w:ascii="Tahoma" w:hAnsi="Tahoma" w:cs="Tahoma"/>
          <w:b/>
        </w:rPr>
        <w:t xml:space="preserve">roperty Company Limited </w:t>
      </w:r>
    </w:p>
    <w:p w:rsidR="005D469F" w:rsidRDefault="005D469F" w:rsidP="00757BF3">
      <w:pPr>
        <w:outlineLvl w:val="0"/>
        <w:rPr>
          <w:rFonts w:ascii="Tahoma" w:hAnsi="Tahoma" w:cs="Tahoma"/>
          <w:b/>
        </w:rPr>
      </w:pPr>
    </w:p>
    <w:p w:rsidR="005D469F" w:rsidRDefault="005D469F" w:rsidP="00757BF3">
      <w:pPr>
        <w:outlineLvl w:val="0"/>
        <w:rPr>
          <w:rFonts w:ascii="Tahoma" w:hAnsi="Tahoma" w:cs="Tahoma"/>
        </w:rPr>
      </w:pPr>
    </w:p>
    <w:p w:rsidR="00157931" w:rsidRDefault="00157931" w:rsidP="00157931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Chief Executive’s Order DEV/69/15 dated 31 August 2015 recommended the disposal of a plot of land at </w:t>
      </w:r>
      <w:proofErr w:type="spellStart"/>
      <w:r>
        <w:rPr>
          <w:rFonts w:ascii="Tahoma" w:hAnsi="Tahoma" w:cs="Tahoma"/>
        </w:rPr>
        <w:t>Hersil</w:t>
      </w:r>
      <w:proofErr w:type="spellEnd"/>
      <w:r>
        <w:rPr>
          <w:rFonts w:ascii="Tahoma" w:hAnsi="Tahoma" w:cs="Tahoma"/>
        </w:rPr>
        <w:t xml:space="preserve"> Wood, </w:t>
      </w:r>
      <w:proofErr w:type="spellStart"/>
      <w:r>
        <w:rPr>
          <w:rFonts w:ascii="Tahoma" w:hAnsi="Tahoma" w:cs="Tahoma"/>
        </w:rPr>
        <w:t>Knocklyon</w:t>
      </w:r>
      <w:proofErr w:type="spellEnd"/>
      <w:r>
        <w:rPr>
          <w:rFonts w:ascii="Tahoma" w:hAnsi="Tahoma" w:cs="Tahoma"/>
        </w:rPr>
        <w:t xml:space="preserve">, Dublin 16, outlined in red on Indicative Drawing No. FOR360/Rev 1, to </w:t>
      </w:r>
      <w:r w:rsidRPr="00784BE3">
        <w:rPr>
          <w:rFonts w:ascii="Tahoma" w:hAnsi="Tahoma" w:cs="Tahoma"/>
        </w:rPr>
        <w:t>Pinza Property Company</w:t>
      </w:r>
      <w:r>
        <w:rPr>
          <w:rFonts w:ascii="Tahoma" w:hAnsi="Tahoma" w:cs="Tahoma"/>
        </w:rPr>
        <w:t xml:space="preserve"> Limited.  The disposal was approved at Council meeting on 21</w:t>
      </w:r>
      <w:r>
        <w:rPr>
          <w:rFonts w:ascii="Tahoma" w:hAnsi="Tahoma" w:cs="Tahoma"/>
          <w:vertAlign w:val="superscript"/>
        </w:rPr>
        <w:t xml:space="preserve"> </w:t>
      </w:r>
      <w:r>
        <w:rPr>
          <w:rFonts w:ascii="Tahoma" w:hAnsi="Tahoma" w:cs="Tahoma"/>
        </w:rPr>
        <w:t>September 2015 – Minute No. H7f)/0915 refers.</w:t>
      </w:r>
    </w:p>
    <w:p w:rsidR="00157931" w:rsidRDefault="00157931" w:rsidP="00157931">
      <w:pPr>
        <w:outlineLvl w:val="0"/>
        <w:rPr>
          <w:rFonts w:ascii="Tahoma" w:hAnsi="Tahoma" w:cs="Tahoma"/>
        </w:rPr>
      </w:pPr>
    </w:p>
    <w:p w:rsidR="00157931" w:rsidRPr="00784BE3" w:rsidRDefault="00157931" w:rsidP="00157931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During the preparation of maps suitable for land registry purposes, a 3 metre wayleave requirement was identified for a </w:t>
      </w:r>
      <w:proofErr w:type="spellStart"/>
      <w:r>
        <w:rPr>
          <w:rFonts w:ascii="Tahoma" w:hAnsi="Tahoma" w:cs="Tahoma"/>
        </w:rPr>
        <w:t>surfacewater</w:t>
      </w:r>
      <w:proofErr w:type="spellEnd"/>
      <w:r>
        <w:rPr>
          <w:rFonts w:ascii="Tahoma" w:hAnsi="Tahoma" w:cs="Tahoma"/>
        </w:rPr>
        <w:t xml:space="preserve"> sewer in the northern part of the subject plot.</w:t>
      </w:r>
    </w:p>
    <w:p w:rsidR="00157931" w:rsidRPr="0022714A" w:rsidRDefault="00157931" w:rsidP="00157931">
      <w:pPr>
        <w:rPr>
          <w:rFonts w:ascii="Tahoma" w:hAnsi="Tahoma" w:cs="Tahoma"/>
          <w:bCs/>
        </w:rPr>
      </w:pPr>
    </w:p>
    <w:p w:rsidR="00157931" w:rsidRDefault="00157931" w:rsidP="00157931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Accordingly, I recommend that </w:t>
      </w:r>
      <w:r w:rsidRPr="0022714A">
        <w:rPr>
          <w:rFonts w:ascii="Tahoma" w:hAnsi="Tahoma" w:cs="Tahoma"/>
          <w:bCs/>
        </w:rPr>
        <w:t xml:space="preserve">the Council </w:t>
      </w:r>
      <w:r w:rsidRPr="0022714A">
        <w:rPr>
          <w:rFonts w:ascii="Tahoma" w:hAnsi="Tahoma" w:cs="Tahoma"/>
        </w:rPr>
        <w:t>dispose</w:t>
      </w:r>
      <w:r>
        <w:rPr>
          <w:rFonts w:ascii="Tahoma" w:hAnsi="Tahoma" w:cs="Tahoma"/>
        </w:rPr>
        <w:t>s</w:t>
      </w:r>
      <w:r w:rsidRPr="0022714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of the plot</w:t>
      </w:r>
      <w:r w:rsidRPr="0022714A">
        <w:rPr>
          <w:rFonts w:ascii="Tahoma" w:hAnsi="Tahoma" w:cs="Tahoma"/>
        </w:rPr>
        <w:t xml:space="preserve"> of land as shown </w:t>
      </w:r>
      <w:r>
        <w:rPr>
          <w:rFonts w:ascii="Tahoma" w:hAnsi="Tahoma" w:cs="Tahoma"/>
        </w:rPr>
        <w:t xml:space="preserve">outlined in red </w:t>
      </w:r>
      <w:r w:rsidRPr="0022714A">
        <w:rPr>
          <w:rFonts w:ascii="Tahoma" w:hAnsi="Tahoma" w:cs="Tahoma"/>
        </w:rPr>
        <w:t xml:space="preserve">on </w:t>
      </w:r>
      <w:r>
        <w:rPr>
          <w:rFonts w:ascii="Tahoma" w:hAnsi="Tahoma" w:cs="Tahoma"/>
        </w:rPr>
        <w:t>revised Drawing No. LR/41/15</w:t>
      </w:r>
      <w:r w:rsidRPr="0022714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compliant with land registry purposes, to Pinza Property Company Limited, </w:t>
      </w:r>
      <w:proofErr w:type="spellStart"/>
      <w:r>
        <w:rPr>
          <w:rFonts w:ascii="Tahoma" w:hAnsi="Tahoma" w:cs="Tahoma"/>
        </w:rPr>
        <w:t>Leixlip</w:t>
      </w:r>
      <w:proofErr w:type="spellEnd"/>
      <w:r>
        <w:rPr>
          <w:rFonts w:ascii="Tahoma" w:hAnsi="Tahoma" w:cs="Tahoma"/>
        </w:rPr>
        <w:t xml:space="preserve"> Centre, </w:t>
      </w:r>
      <w:proofErr w:type="spellStart"/>
      <w:r>
        <w:rPr>
          <w:rFonts w:ascii="Tahoma" w:hAnsi="Tahoma" w:cs="Tahoma"/>
        </w:rPr>
        <w:t>Leixlip</w:t>
      </w:r>
      <w:proofErr w:type="spellEnd"/>
      <w:r>
        <w:rPr>
          <w:rFonts w:ascii="Tahoma" w:hAnsi="Tahoma" w:cs="Tahoma"/>
        </w:rPr>
        <w:t xml:space="preserve">, Co. Kildare </w:t>
      </w:r>
      <w:r w:rsidRPr="0022714A">
        <w:rPr>
          <w:rFonts w:ascii="Tahoma" w:hAnsi="Tahoma" w:cs="Tahoma"/>
          <w:bCs/>
        </w:rPr>
        <w:t>in accordance with Section 211 of the Planning and Development Act, 2000 and subject to the provisions of Section 183 of the Local Government Act, 2001</w:t>
      </w:r>
      <w:r>
        <w:rPr>
          <w:rFonts w:ascii="Tahoma" w:hAnsi="Tahoma" w:cs="Tahoma"/>
          <w:bCs/>
        </w:rPr>
        <w:t xml:space="preserve">.  Condition Nos. 2 and 5 of </w:t>
      </w:r>
      <w:r w:rsidRPr="0022714A">
        <w:rPr>
          <w:rFonts w:ascii="Tahoma" w:hAnsi="Tahoma" w:cs="Tahoma"/>
          <w:bCs/>
        </w:rPr>
        <w:t xml:space="preserve">terms and conditions </w:t>
      </w:r>
      <w:r>
        <w:rPr>
          <w:rFonts w:ascii="Tahoma" w:hAnsi="Tahoma" w:cs="Tahoma"/>
          <w:bCs/>
        </w:rPr>
        <w:t>for the approved disposal at Council meeting 21 September 2015 (Minute No. H7f)/0915) to be amended as follows:-</w:t>
      </w:r>
    </w:p>
    <w:p w:rsidR="00AB3BCA" w:rsidRDefault="00AB3BCA" w:rsidP="00157931">
      <w:pPr>
        <w:rPr>
          <w:rFonts w:ascii="Tahoma" w:hAnsi="Tahoma" w:cs="Tahoma"/>
          <w:bCs/>
        </w:rPr>
      </w:pPr>
    </w:p>
    <w:p w:rsidR="00AB3BCA" w:rsidRDefault="00AB3BCA" w:rsidP="00157931">
      <w:pPr>
        <w:rPr>
          <w:rFonts w:ascii="Tahoma" w:hAnsi="Tahoma" w:cs="Tahoma"/>
          <w:bCs/>
        </w:rPr>
      </w:pPr>
    </w:p>
    <w:p w:rsidR="00AB3BCA" w:rsidRDefault="00AB3BCA" w:rsidP="00157931">
      <w:pPr>
        <w:rPr>
          <w:rFonts w:ascii="Tahoma" w:hAnsi="Tahoma" w:cs="Tahoma"/>
          <w:bCs/>
        </w:rPr>
      </w:pPr>
    </w:p>
    <w:p w:rsidR="00AB3BCA" w:rsidRDefault="00AB3BCA" w:rsidP="00157931">
      <w:pPr>
        <w:rPr>
          <w:rFonts w:ascii="Tahoma" w:hAnsi="Tahoma" w:cs="Tahoma"/>
          <w:bCs/>
        </w:rPr>
      </w:pPr>
    </w:p>
    <w:p w:rsidR="00AB3BCA" w:rsidRDefault="00AB3BCA" w:rsidP="00157931">
      <w:pPr>
        <w:rPr>
          <w:rFonts w:ascii="Tahoma" w:hAnsi="Tahoma" w:cs="Tahoma"/>
          <w:bCs/>
        </w:rPr>
      </w:pPr>
    </w:p>
    <w:p w:rsidR="00AB3BCA" w:rsidRDefault="00AB3BCA" w:rsidP="00157931">
      <w:pPr>
        <w:rPr>
          <w:rFonts w:ascii="Tahoma" w:hAnsi="Tahoma" w:cs="Tahoma"/>
          <w:bCs/>
        </w:rPr>
      </w:pPr>
    </w:p>
    <w:p w:rsidR="00AB3BCA" w:rsidRDefault="00AB3BCA" w:rsidP="00157931">
      <w:pPr>
        <w:rPr>
          <w:rFonts w:ascii="Tahoma" w:hAnsi="Tahoma" w:cs="Tahoma"/>
          <w:bCs/>
        </w:rPr>
      </w:pPr>
    </w:p>
    <w:p w:rsidR="00AB3BCA" w:rsidRDefault="00AB3BCA" w:rsidP="00157931">
      <w:pPr>
        <w:rPr>
          <w:rFonts w:ascii="Tahoma" w:hAnsi="Tahoma" w:cs="Tahoma"/>
          <w:bCs/>
        </w:rPr>
      </w:pPr>
    </w:p>
    <w:p w:rsidR="00AB3BCA" w:rsidRDefault="00AB3BCA" w:rsidP="00157931">
      <w:pPr>
        <w:rPr>
          <w:rFonts w:ascii="Tahoma" w:hAnsi="Tahoma" w:cs="Tahoma"/>
          <w:bCs/>
        </w:rPr>
      </w:pPr>
    </w:p>
    <w:p w:rsidR="00157931" w:rsidRDefault="00157931" w:rsidP="00157931">
      <w:pPr>
        <w:rPr>
          <w:rFonts w:ascii="Tahoma" w:hAnsi="Tahoma" w:cs="Tahoma"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157931" w:rsidTr="00CC6209">
        <w:tc>
          <w:tcPr>
            <w:tcW w:w="4957" w:type="dxa"/>
          </w:tcPr>
          <w:p w:rsidR="00157931" w:rsidRPr="00260297" w:rsidRDefault="00157931" w:rsidP="00CC620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60297">
              <w:rPr>
                <w:rFonts w:ascii="Tahoma" w:hAnsi="Tahoma" w:cs="Tahoma"/>
                <w:b/>
                <w:bCs/>
              </w:rPr>
              <w:t>From</w:t>
            </w:r>
          </w:p>
        </w:tc>
        <w:tc>
          <w:tcPr>
            <w:tcW w:w="4819" w:type="dxa"/>
          </w:tcPr>
          <w:p w:rsidR="00157931" w:rsidRPr="00260297" w:rsidRDefault="00157931" w:rsidP="00CC620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60297">
              <w:rPr>
                <w:rFonts w:ascii="Tahoma" w:hAnsi="Tahoma" w:cs="Tahoma"/>
                <w:b/>
                <w:bCs/>
              </w:rPr>
              <w:t>To</w:t>
            </w:r>
          </w:p>
        </w:tc>
      </w:tr>
      <w:tr w:rsidR="00157931" w:rsidTr="00CC6209">
        <w:tc>
          <w:tcPr>
            <w:tcW w:w="4957" w:type="dxa"/>
          </w:tcPr>
          <w:p w:rsidR="00157931" w:rsidRDefault="00157931" w:rsidP="00CC620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2. That the subject plot is shown outlined </w:t>
            </w:r>
          </w:p>
          <w:p w:rsidR="00157931" w:rsidRDefault="00157931" w:rsidP="00CC620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in red on the attached Indicative Drawing</w:t>
            </w:r>
          </w:p>
          <w:p w:rsidR="00157931" w:rsidRDefault="00157931" w:rsidP="00CC620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No. FOR360/Rev 1 comprising an area of </w:t>
            </w:r>
          </w:p>
          <w:p w:rsidR="00157931" w:rsidRDefault="00157931" w:rsidP="00CC620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196 square metres or thereabouts.</w:t>
            </w:r>
          </w:p>
          <w:p w:rsidR="00157931" w:rsidRDefault="00157931" w:rsidP="00CC6209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4819" w:type="dxa"/>
          </w:tcPr>
          <w:p w:rsidR="00157931" w:rsidRDefault="00157931" w:rsidP="00CC620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2.  That the subject plot is shown outlined</w:t>
            </w:r>
          </w:p>
          <w:p w:rsidR="00157931" w:rsidRDefault="00157931" w:rsidP="00CC620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</w:t>
            </w:r>
            <w:proofErr w:type="gramStart"/>
            <w:r>
              <w:rPr>
                <w:rFonts w:ascii="Tahoma" w:hAnsi="Tahoma" w:cs="Tahoma"/>
                <w:bCs/>
              </w:rPr>
              <w:t>in</w:t>
            </w:r>
            <w:proofErr w:type="gramEnd"/>
            <w:r>
              <w:rPr>
                <w:rFonts w:ascii="Tahoma" w:hAnsi="Tahoma" w:cs="Tahoma"/>
                <w:bCs/>
              </w:rPr>
              <w:t xml:space="preserve"> red on the attached Drawing No. </w:t>
            </w:r>
          </w:p>
          <w:p w:rsidR="00157931" w:rsidRDefault="00157931" w:rsidP="00CC620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LR/41/15 comprising an area of 196 </w:t>
            </w:r>
          </w:p>
          <w:p w:rsidR="00157931" w:rsidRDefault="00157931" w:rsidP="00CC620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</w:t>
            </w:r>
            <w:proofErr w:type="gramStart"/>
            <w:r>
              <w:rPr>
                <w:rFonts w:ascii="Tahoma" w:hAnsi="Tahoma" w:cs="Tahoma"/>
                <w:bCs/>
              </w:rPr>
              <w:t>square</w:t>
            </w:r>
            <w:proofErr w:type="gramEnd"/>
            <w:r>
              <w:rPr>
                <w:rFonts w:ascii="Tahoma" w:hAnsi="Tahoma" w:cs="Tahoma"/>
                <w:bCs/>
              </w:rPr>
              <w:t xml:space="preserve"> metres or thereabouts.</w:t>
            </w:r>
          </w:p>
        </w:tc>
      </w:tr>
      <w:tr w:rsidR="00157931" w:rsidTr="00CC6209">
        <w:tc>
          <w:tcPr>
            <w:tcW w:w="4957" w:type="dxa"/>
          </w:tcPr>
          <w:p w:rsidR="00157931" w:rsidRDefault="00157931" w:rsidP="00CC620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5.  That the subject land is not encumbered </w:t>
            </w:r>
          </w:p>
          <w:p w:rsidR="00157931" w:rsidRDefault="00157931" w:rsidP="00CC620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</w:t>
            </w:r>
            <w:proofErr w:type="gramStart"/>
            <w:r>
              <w:rPr>
                <w:rFonts w:ascii="Tahoma" w:hAnsi="Tahoma" w:cs="Tahoma"/>
                <w:bCs/>
              </w:rPr>
              <w:t>by</w:t>
            </w:r>
            <w:proofErr w:type="gramEnd"/>
            <w:r>
              <w:rPr>
                <w:rFonts w:ascii="Tahoma" w:hAnsi="Tahoma" w:cs="Tahoma"/>
                <w:bCs/>
              </w:rPr>
              <w:t xml:space="preserve"> any services.</w:t>
            </w:r>
          </w:p>
        </w:tc>
        <w:tc>
          <w:tcPr>
            <w:tcW w:w="4819" w:type="dxa"/>
          </w:tcPr>
          <w:p w:rsidR="00157931" w:rsidRDefault="00157931" w:rsidP="00CC620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5.  That the Council shall retain a wayleave</w:t>
            </w:r>
          </w:p>
          <w:p w:rsidR="00157931" w:rsidRDefault="00157931" w:rsidP="00CC620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in the northern part of the subject plot </w:t>
            </w:r>
          </w:p>
          <w:p w:rsidR="00157931" w:rsidRDefault="00157931" w:rsidP="00CC620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</w:t>
            </w:r>
            <w:proofErr w:type="gramStart"/>
            <w:r>
              <w:rPr>
                <w:rFonts w:ascii="Tahoma" w:hAnsi="Tahoma" w:cs="Tahoma"/>
                <w:bCs/>
              </w:rPr>
              <w:t>as</w:t>
            </w:r>
            <w:proofErr w:type="gramEnd"/>
            <w:r>
              <w:rPr>
                <w:rFonts w:ascii="Tahoma" w:hAnsi="Tahoma" w:cs="Tahoma"/>
                <w:bCs/>
              </w:rPr>
              <w:t xml:space="preserve"> coloured yellow on Drawing No.  </w:t>
            </w:r>
          </w:p>
          <w:p w:rsidR="00157931" w:rsidRDefault="00157931" w:rsidP="00CC620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LR/41/15.</w:t>
            </w:r>
          </w:p>
        </w:tc>
      </w:tr>
    </w:tbl>
    <w:p w:rsidR="00157931" w:rsidRDefault="00157931" w:rsidP="00157931">
      <w:pPr>
        <w:rPr>
          <w:rFonts w:ascii="Tahoma" w:hAnsi="Tahoma" w:cs="Tahoma"/>
          <w:bCs/>
        </w:rPr>
      </w:pPr>
    </w:p>
    <w:p w:rsidR="00157931" w:rsidRPr="00FA6884" w:rsidRDefault="00157931" w:rsidP="00157931">
      <w:pPr>
        <w:rPr>
          <w:rFonts w:ascii="Tahoma" w:hAnsi="Tahoma" w:cs="Tahoma"/>
        </w:rPr>
      </w:pPr>
    </w:p>
    <w:p w:rsidR="008B4A25" w:rsidRPr="00835B5D" w:rsidRDefault="00157931" w:rsidP="00835B5D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>All other terms and conditions remain the same.</w:t>
      </w:r>
      <w:r w:rsidRPr="00731D0D">
        <w:rPr>
          <w:rFonts w:ascii="Tahoma" w:hAnsi="Tahoma" w:cs="Tahoma"/>
        </w:rPr>
        <w:br/>
      </w:r>
      <w:r w:rsidRPr="00835B5D">
        <w:rPr>
          <w:rFonts w:ascii="Tahoma" w:hAnsi="Tahoma" w:cs="Tahoma"/>
          <w:b/>
          <w:bCs/>
        </w:rPr>
        <w:tab/>
      </w:r>
      <w:r w:rsidRPr="00835B5D">
        <w:rPr>
          <w:rFonts w:ascii="Tahoma" w:hAnsi="Tahoma" w:cs="Tahoma"/>
          <w:b/>
          <w:bCs/>
        </w:rPr>
        <w:tab/>
      </w:r>
      <w:r w:rsidR="00AB3BCA" w:rsidRPr="00835B5D">
        <w:rPr>
          <w:rFonts w:ascii="Tahoma" w:hAnsi="Tahoma" w:cs="Tahoma"/>
          <w:b/>
          <w:bCs/>
        </w:rPr>
        <w:tab/>
      </w:r>
      <w:r w:rsidRPr="00835B5D">
        <w:rPr>
          <w:rFonts w:ascii="Tahoma" w:hAnsi="Tahoma" w:cs="Tahoma"/>
          <w:b/>
          <w:bCs/>
        </w:rPr>
        <w:tab/>
      </w:r>
      <w:r w:rsidRPr="00835B5D">
        <w:rPr>
          <w:rFonts w:ascii="Tahoma" w:hAnsi="Tahoma" w:cs="Tahoma"/>
          <w:bCs/>
        </w:rPr>
        <w:tab/>
      </w:r>
      <w:r w:rsidRPr="00835B5D">
        <w:rPr>
          <w:rFonts w:ascii="Tahoma" w:hAnsi="Tahoma" w:cs="Tahoma"/>
          <w:bCs/>
        </w:rPr>
        <w:tab/>
      </w:r>
      <w:r w:rsidRPr="00835B5D">
        <w:rPr>
          <w:rFonts w:ascii="Tahoma" w:hAnsi="Tahoma" w:cs="Tahoma"/>
          <w:bCs/>
        </w:rPr>
        <w:tab/>
      </w:r>
      <w:r w:rsidRPr="00835B5D">
        <w:rPr>
          <w:rFonts w:ascii="Tahoma" w:hAnsi="Tahoma" w:cs="Tahoma"/>
          <w:bCs/>
        </w:rPr>
        <w:tab/>
      </w:r>
      <w:r w:rsidRPr="00835B5D">
        <w:rPr>
          <w:rFonts w:ascii="Tahoma" w:hAnsi="Tahoma" w:cs="Tahoma"/>
          <w:bCs/>
        </w:rPr>
        <w:tab/>
      </w:r>
      <w:r w:rsidRPr="00835B5D">
        <w:rPr>
          <w:rFonts w:ascii="Tahoma" w:hAnsi="Tahoma" w:cs="Tahoma"/>
          <w:bCs/>
        </w:rPr>
        <w:tab/>
      </w:r>
    </w:p>
    <w:p w:rsidR="001B2AAA" w:rsidRPr="00E77979" w:rsidRDefault="001B2AAA" w:rsidP="001B2AAA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The lands being disposed of form part of the lands registered in Council ownership in 1977 for open space requirements having been previously been in ownership of </w:t>
      </w:r>
      <w:r w:rsidRPr="00E77979">
        <w:rPr>
          <w:rFonts w:ascii="Tahoma" w:hAnsi="Tahoma" w:cs="Tahoma"/>
          <w:szCs w:val="24"/>
        </w:rPr>
        <w:t>The Leinster Friendly Society</w:t>
      </w:r>
      <w:r>
        <w:rPr>
          <w:rFonts w:ascii="Tahoma" w:hAnsi="Tahoma" w:cs="Tahoma"/>
          <w:szCs w:val="24"/>
        </w:rPr>
        <w:t>.</w:t>
      </w:r>
      <w:r w:rsidRPr="00E77979">
        <w:rPr>
          <w:rFonts w:ascii="Tahoma" w:hAnsi="Tahoma" w:cs="Tahoma"/>
          <w:szCs w:val="24"/>
        </w:rPr>
        <w:t xml:space="preserve">  </w:t>
      </w:r>
    </w:p>
    <w:p w:rsidR="008B4A25" w:rsidRPr="002D7DBA" w:rsidRDefault="008B4A25" w:rsidP="002D7DBA">
      <w:pPr>
        <w:rPr>
          <w:rFonts w:ascii="Arial" w:hAnsi="Arial" w:cs="Arial"/>
          <w:bCs/>
          <w:iCs/>
        </w:rPr>
      </w:pPr>
    </w:p>
    <w:p w:rsidR="00D86C42" w:rsidRPr="002D7DBA" w:rsidRDefault="00D86C42" w:rsidP="005D469F">
      <w:pPr>
        <w:jc w:val="both"/>
        <w:rPr>
          <w:rFonts w:ascii="Arial" w:hAnsi="Arial" w:cs="Arial"/>
          <w:bCs/>
          <w:iCs/>
        </w:rPr>
      </w:pPr>
    </w:p>
    <w:p w:rsidR="005D469F" w:rsidRPr="002D7DBA" w:rsidRDefault="005D469F" w:rsidP="005D469F">
      <w:pPr>
        <w:jc w:val="both"/>
        <w:rPr>
          <w:rFonts w:ascii="Arial" w:hAnsi="Arial" w:cs="Arial"/>
          <w:bCs/>
          <w:iCs/>
        </w:rPr>
      </w:pPr>
    </w:p>
    <w:p w:rsidR="00686038" w:rsidRPr="002D7DBA" w:rsidRDefault="00AB3BCA" w:rsidP="005D469F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:rsidR="00686038" w:rsidRPr="00AB3BCA" w:rsidRDefault="00686038" w:rsidP="00686038">
      <w:pPr>
        <w:outlineLvl w:val="0"/>
        <w:rPr>
          <w:rFonts w:ascii="Arial" w:hAnsi="Arial" w:cs="Arial"/>
          <w:b/>
        </w:rPr>
      </w:pPr>
      <w:r w:rsidRPr="00AB3BCA">
        <w:rPr>
          <w:rFonts w:ascii="Arial" w:hAnsi="Arial" w:cs="Arial"/>
          <w:b/>
        </w:rPr>
        <w:t xml:space="preserve">Daniel Mc Loughlin </w:t>
      </w:r>
    </w:p>
    <w:p w:rsidR="00686038" w:rsidRPr="00AB3BCA" w:rsidRDefault="00686038" w:rsidP="00686038">
      <w:pPr>
        <w:outlineLvl w:val="0"/>
        <w:rPr>
          <w:rFonts w:ascii="Arial" w:hAnsi="Arial" w:cs="Arial"/>
          <w:b/>
        </w:rPr>
      </w:pPr>
      <w:r w:rsidRPr="00AB3BCA">
        <w:rPr>
          <w:rFonts w:ascii="Arial" w:hAnsi="Arial" w:cs="Arial"/>
          <w:b/>
        </w:rPr>
        <w:t xml:space="preserve">Chief Executive </w:t>
      </w:r>
    </w:p>
    <w:p w:rsidR="009B6A4D" w:rsidRPr="002D7DBA" w:rsidRDefault="009B6A4D">
      <w:pPr>
        <w:rPr>
          <w:rFonts w:ascii="Arial" w:hAnsi="Arial" w:cs="Arial"/>
        </w:rPr>
      </w:pPr>
    </w:p>
    <w:sectPr w:rsidR="009B6A4D" w:rsidRPr="002D7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A3DD0"/>
    <w:multiLevelType w:val="hybridMultilevel"/>
    <w:tmpl w:val="4F2E2FF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D780D"/>
    <w:multiLevelType w:val="hybridMultilevel"/>
    <w:tmpl w:val="D95AF2E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24C57"/>
    <w:multiLevelType w:val="hybridMultilevel"/>
    <w:tmpl w:val="E15876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842B8"/>
    <w:multiLevelType w:val="hybridMultilevel"/>
    <w:tmpl w:val="7F8EE1E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518D8"/>
    <w:multiLevelType w:val="hybridMultilevel"/>
    <w:tmpl w:val="9EE08CF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C5"/>
    <w:rsid w:val="0001012A"/>
    <w:rsid w:val="0004719C"/>
    <w:rsid w:val="000E3CFA"/>
    <w:rsid w:val="00154748"/>
    <w:rsid w:val="00157931"/>
    <w:rsid w:val="001B2AAA"/>
    <w:rsid w:val="001C593A"/>
    <w:rsid w:val="002005DC"/>
    <w:rsid w:val="002D7590"/>
    <w:rsid w:val="002D7DBA"/>
    <w:rsid w:val="003E7732"/>
    <w:rsid w:val="00426ED9"/>
    <w:rsid w:val="00433ACE"/>
    <w:rsid w:val="004B2F36"/>
    <w:rsid w:val="005D469F"/>
    <w:rsid w:val="005D5FA2"/>
    <w:rsid w:val="005E376B"/>
    <w:rsid w:val="005F26FF"/>
    <w:rsid w:val="005F31A8"/>
    <w:rsid w:val="00625FB5"/>
    <w:rsid w:val="00645DC5"/>
    <w:rsid w:val="00686038"/>
    <w:rsid w:val="00757BF3"/>
    <w:rsid w:val="0077110B"/>
    <w:rsid w:val="007D3883"/>
    <w:rsid w:val="0082510D"/>
    <w:rsid w:val="00835B5D"/>
    <w:rsid w:val="008B4A25"/>
    <w:rsid w:val="008C521D"/>
    <w:rsid w:val="008E761D"/>
    <w:rsid w:val="008F239C"/>
    <w:rsid w:val="009A2D60"/>
    <w:rsid w:val="009B6A4D"/>
    <w:rsid w:val="00A857CC"/>
    <w:rsid w:val="00A903A8"/>
    <w:rsid w:val="00A9270F"/>
    <w:rsid w:val="00AB3BCA"/>
    <w:rsid w:val="00B82AB3"/>
    <w:rsid w:val="00C161BE"/>
    <w:rsid w:val="00C343F7"/>
    <w:rsid w:val="00C97580"/>
    <w:rsid w:val="00D00303"/>
    <w:rsid w:val="00D86C42"/>
    <w:rsid w:val="00E21373"/>
    <w:rsid w:val="00E71145"/>
    <w:rsid w:val="00E77979"/>
    <w:rsid w:val="00EF5A83"/>
    <w:rsid w:val="00F8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D2EA689-D529-45CB-81F0-2A65C6B7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F36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2F3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86038"/>
    <w:pPr>
      <w:ind w:left="720"/>
      <w:contextualSpacing/>
    </w:pPr>
    <w:rPr>
      <w:rFonts w:ascii="Times New Roman" w:hAnsi="Times New Roman"/>
      <w:szCs w:val="24"/>
    </w:rPr>
  </w:style>
  <w:style w:type="paragraph" w:styleId="BodyText2">
    <w:name w:val="Body Text 2"/>
    <w:basedOn w:val="Normal"/>
    <w:link w:val="BodyText2Char"/>
    <w:uiPriority w:val="99"/>
    <w:rsid w:val="00157931"/>
    <w:pPr>
      <w:jc w:val="both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579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157931"/>
    <w:pPr>
      <w:ind w:left="360"/>
      <w:jc w:val="both"/>
    </w:pPr>
    <w:rPr>
      <w:rFonts w:ascii="Times New Roman" w:hAnsi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57931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rsid w:val="00157931"/>
    <w:pPr>
      <w:spacing w:after="0" w:line="240" w:lineRule="auto"/>
    </w:pPr>
    <w:rPr>
      <w:rFonts w:ascii="Times New Roman" w:eastAsia="Times New Roman" w:hAnsi="Times New Roman" w:cs="Times New Roman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../../../Disposals/January%202006/January%202006_files/cres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Jordan</dc:creator>
  <cp:keywords/>
  <dc:description/>
  <cp:lastModifiedBy>Gerardine Gaffey</cp:lastModifiedBy>
  <cp:revision>11</cp:revision>
  <dcterms:created xsi:type="dcterms:W3CDTF">2015-12-01T11:59:00Z</dcterms:created>
  <dcterms:modified xsi:type="dcterms:W3CDTF">2015-12-02T15:55:00Z</dcterms:modified>
</cp:coreProperties>
</file>