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115" w:rsidRDefault="00F2444C">
      <w:pPr>
        <w:rPr>
          <w:b/>
          <w:sz w:val="28"/>
          <w:szCs w:val="28"/>
        </w:rPr>
      </w:pPr>
      <w:r w:rsidRPr="00F2444C">
        <w:rPr>
          <w:b/>
          <w:sz w:val="28"/>
          <w:szCs w:val="28"/>
        </w:rPr>
        <w:t xml:space="preserve">Management report Addendum – reallocation of funds within 2015 budget </w:t>
      </w:r>
    </w:p>
    <w:p w:rsidR="00F2444C" w:rsidRDefault="00F2444C">
      <w:pPr>
        <w:rPr>
          <w:b/>
          <w:sz w:val="28"/>
          <w:szCs w:val="28"/>
        </w:rPr>
      </w:pPr>
    </w:p>
    <w:p w:rsidR="00F2444C" w:rsidRDefault="00F2444C">
      <w:pPr>
        <w:rPr>
          <w:b/>
          <w:sz w:val="28"/>
          <w:szCs w:val="28"/>
        </w:rPr>
      </w:pPr>
    </w:p>
    <w:p w:rsidR="00F2444C" w:rsidRDefault="00F2444C">
      <w:pPr>
        <w:rPr>
          <w:sz w:val="24"/>
          <w:szCs w:val="24"/>
        </w:rPr>
      </w:pPr>
      <w:r>
        <w:rPr>
          <w:sz w:val="24"/>
          <w:szCs w:val="24"/>
        </w:rPr>
        <w:t xml:space="preserve">Dear mayor and members </w:t>
      </w:r>
    </w:p>
    <w:p w:rsidR="00F2444C" w:rsidRDefault="00F2444C">
      <w:pPr>
        <w:rPr>
          <w:sz w:val="24"/>
          <w:szCs w:val="24"/>
        </w:rPr>
      </w:pPr>
    </w:p>
    <w:p w:rsidR="00F2444C" w:rsidRPr="00986370" w:rsidRDefault="00F2444C" w:rsidP="006B4209">
      <w:pPr>
        <w:pStyle w:val="Heading3"/>
        <w:rPr>
          <w:rFonts w:asciiTheme="minorHAnsi" w:hAnsiTheme="minorHAnsi"/>
          <w:color w:val="auto"/>
        </w:rPr>
      </w:pPr>
      <w:r w:rsidRPr="00986370">
        <w:rPr>
          <w:rFonts w:asciiTheme="minorHAnsi" w:hAnsiTheme="minorHAnsi"/>
          <w:color w:val="auto"/>
        </w:rPr>
        <w:t>In considering the estimated outturn of expenditure and income for 2015 the opportunity has arisen for the reallocation of €4.9m primarily associated with payroll and procurement savings and greater than anticipated income in rates and NPPR. In consultation with the corporate policy group it is proposed to allocat</w:t>
      </w:r>
      <w:r w:rsidR="00492ED4">
        <w:rPr>
          <w:rFonts w:asciiTheme="minorHAnsi" w:hAnsiTheme="minorHAnsi"/>
          <w:color w:val="auto"/>
        </w:rPr>
        <w:t xml:space="preserve">e </w:t>
      </w:r>
      <w:r w:rsidR="006B4209" w:rsidRPr="00986370">
        <w:rPr>
          <w:rFonts w:asciiTheme="minorHAnsi" w:hAnsiTheme="minorHAnsi"/>
          <w:color w:val="auto"/>
        </w:rPr>
        <w:t xml:space="preserve">1.5m to homeless services, €300,000 to supplement the windows replacement programme and €100,000 to initiate a fund to commence a major programme of roads and landscaping works to those areas taking on additional infill housing. </w:t>
      </w:r>
    </w:p>
    <w:p w:rsidR="006B4209" w:rsidRPr="00986370" w:rsidRDefault="006B4209" w:rsidP="006B4209">
      <w:pPr>
        <w:rPr>
          <w:sz w:val="24"/>
          <w:szCs w:val="24"/>
        </w:rPr>
      </w:pPr>
    </w:p>
    <w:p w:rsidR="00986370" w:rsidRPr="00986370" w:rsidRDefault="006B4209" w:rsidP="006B4209">
      <w:pPr>
        <w:rPr>
          <w:sz w:val="24"/>
          <w:szCs w:val="24"/>
        </w:rPr>
      </w:pPr>
      <w:r w:rsidRPr="00986370">
        <w:rPr>
          <w:sz w:val="24"/>
          <w:szCs w:val="24"/>
        </w:rPr>
        <w:t xml:space="preserve">In keeping with the ambition set out in our corporate plan expanded community facilities is the focus of the remaining allocations. The allocation of €1m towards the refurbishment of </w:t>
      </w:r>
      <w:r w:rsidR="00DB477B" w:rsidRPr="00986370">
        <w:rPr>
          <w:sz w:val="24"/>
          <w:szCs w:val="24"/>
        </w:rPr>
        <w:t>Templeogue</w:t>
      </w:r>
      <w:r w:rsidRPr="00986370">
        <w:rPr>
          <w:sz w:val="24"/>
          <w:szCs w:val="24"/>
        </w:rPr>
        <w:t xml:space="preserve"> house is intended to bring it back into use as a community focal point within 18 months. The pavilions allocation of €500,000 will focus initially on projects in </w:t>
      </w:r>
      <w:r w:rsidR="00DB477B">
        <w:rPr>
          <w:sz w:val="24"/>
          <w:szCs w:val="24"/>
        </w:rPr>
        <w:t>O</w:t>
      </w:r>
      <w:r w:rsidR="00986370" w:rsidRPr="00986370">
        <w:rPr>
          <w:sz w:val="24"/>
          <w:szCs w:val="24"/>
        </w:rPr>
        <w:t xml:space="preserve">ld </w:t>
      </w:r>
      <w:proofErr w:type="gramStart"/>
      <w:r w:rsidR="00DB477B">
        <w:rPr>
          <w:sz w:val="24"/>
          <w:szCs w:val="24"/>
        </w:rPr>
        <w:t>B</w:t>
      </w:r>
      <w:r w:rsidR="00986370" w:rsidRPr="00986370">
        <w:rPr>
          <w:sz w:val="24"/>
          <w:szCs w:val="24"/>
        </w:rPr>
        <w:t>awn</w:t>
      </w:r>
      <w:r w:rsidRPr="00986370">
        <w:rPr>
          <w:sz w:val="24"/>
          <w:szCs w:val="24"/>
        </w:rPr>
        <w:t xml:space="preserve"> ,</w:t>
      </w:r>
      <w:proofErr w:type="gramEnd"/>
      <w:r w:rsidRPr="00986370">
        <w:rPr>
          <w:sz w:val="24"/>
          <w:szCs w:val="24"/>
        </w:rPr>
        <w:t xml:space="preserve"> </w:t>
      </w:r>
      <w:r w:rsidR="00DB477B">
        <w:rPr>
          <w:sz w:val="24"/>
          <w:szCs w:val="24"/>
        </w:rPr>
        <w:t>G</w:t>
      </w:r>
      <w:r w:rsidRPr="00986370">
        <w:rPr>
          <w:sz w:val="24"/>
          <w:szCs w:val="24"/>
        </w:rPr>
        <w:t xml:space="preserve">riffeen and </w:t>
      </w:r>
      <w:r w:rsidR="00DB477B">
        <w:rPr>
          <w:sz w:val="24"/>
          <w:szCs w:val="24"/>
        </w:rPr>
        <w:t>C</w:t>
      </w:r>
      <w:bookmarkStart w:id="0" w:name="_GoBack"/>
      <w:bookmarkEnd w:id="0"/>
      <w:r w:rsidRPr="00986370">
        <w:rPr>
          <w:sz w:val="24"/>
          <w:szCs w:val="24"/>
        </w:rPr>
        <w:t xml:space="preserve">orkagh park while the equivalent allocation for shared sports spaces is in recognition of the </w:t>
      </w:r>
      <w:r w:rsidR="00492ED4">
        <w:rPr>
          <w:sz w:val="24"/>
          <w:szCs w:val="24"/>
        </w:rPr>
        <w:t xml:space="preserve">space </w:t>
      </w:r>
      <w:r w:rsidR="00986370" w:rsidRPr="00986370">
        <w:rPr>
          <w:sz w:val="24"/>
          <w:szCs w:val="24"/>
        </w:rPr>
        <w:t xml:space="preserve">requirements of minority sports. These facilities will draw from the design experience gained from the initial pavilion programme and will be sited adjacent to existing council recreation facilities. The allocation for Lucan pool will facilitate full planning and design in 2016 and bring the project to a shovel ready stage pending state supported funding. Similarly the design and planning of a new library for the Tymon area will now commence immediately. A further €250,000 has been allocated towards the funding of the new stand at Tallaght stadium which brings the total fund to €750,000 for this purpose </w:t>
      </w:r>
    </w:p>
    <w:p w:rsidR="00986370" w:rsidRPr="00986370" w:rsidRDefault="00986370" w:rsidP="006B4209">
      <w:pPr>
        <w:rPr>
          <w:sz w:val="24"/>
          <w:szCs w:val="24"/>
        </w:rPr>
      </w:pPr>
    </w:p>
    <w:p w:rsidR="00AD56EB" w:rsidRDefault="00986370" w:rsidP="00AD56EB">
      <w:pPr>
        <w:rPr>
          <w:sz w:val="24"/>
          <w:szCs w:val="24"/>
        </w:rPr>
      </w:pPr>
      <w:r w:rsidRPr="00986370">
        <w:rPr>
          <w:sz w:val="24"/>
          <w:szCs w:val="24"/>
        </w:rPr>
        <w:t>The allocation of €100,000 towards the conservation and restoration of our historical heritage is in keeping with the role we envisage for heritage attractions and trails playing</w:t>
      </w:r>
      <w:r>
        <w:rPr>
          <w:sz w:val="24"/>
          <w:szCs w:val="24"/>
        </w:rPr>
        <w:t xml:space="preserve"> in our future tourism strategy. </w:t>
      </w:r>
    </w:p>
    <w:p w:rsidR="00AD56EB" w:rsidRPr="00AD56EB" w:rsidRDefault="00986370" w:rsidP="00AD56EB">
      <w:pPr>
        <w:rPr>
          <w:sz w:val="24"/>
          <w:szCs w:val="24"/>
        </w:rPr>
      </w:pPr>
      <w:r>
        <w:rPr>
          <w:sz w:val="24"/>
          <w:szCs w:val="24"/>
        </w:rPr>
        <w:t xml:space="preserve">The full list of allocations is set out below </w:t>
      </w:r>
    </w:p>
    <w:p w:rsidR="00AD56EB" w:rsidRPr="00AD56EB" w:rsidRDefault="00AD56EB" w:rsidP="00AD56EB">
      <w:pPr>
        <w:rPr>
          <w:rFonts w:eastAsia="Times New Roman"/>
          <w:lang w:val="en-IE"/>
        </w:rPr>
      </w:pPr>
    </w:p>
    <w:p w:rsidR="00AD56EB" w:rsidRPr="00AD56EB" w:rsidRDefault="00492ED4" w:rsidP="00AD56EB">
      <w:pPr>
        <w:pStyle w:val="ListParagraph"/>
        <w:numPr>
          <w:ilvl w:val="0"/>
          <w:numId w:val="5"/>
        </w:numPr>
        <w:rPr>
          <w:rFonts w:eastAsia="Times New Roman"/>
          <w:lang w:val="en-IE"/>
        </w:rPr>
      </w:pPr>
      <w:r>
        <w:rPr>
          <w:rFonts w:eastAsia="Times New Roman"/>
          <w:lang w:val="en-IE"/>
        </w:rPr>
        <w:t>Housing services €1.9</w:t>
      </w:r>
      <w:r w:rsidR="00AD56EB">
        <w:rPr>
          <w:rFonts w:eastAsia="Times New Roman"/>
          <w:lang w:val="en-IE"/>
        </w:rPr>
        <w:t xml:space="preserve">m </w:t>
      </w:r>
    </w:p>
    <w:p w:rsidR="00AD56EB" w:rsidRDefault="00AD56EB" w:rsidP="00986370">
      <w:pPr>
        <w:rPr>
          <w:rFonts w:eastAsia="Times New Roman"/>
          <w:lang w:val="en-IE"/>
        </w:rPr>
      </w:pPr>
      <w:r>
        <w:rPr>
          <w:rFonts w:eastAsia="Times New Roman"/>
          <w:lang w:val="en-IE"/>
        </w:rPr>
        <w:t xml:space="preserve">                             €900,000 towards 2015 homeless services </w:t>
      </w:r>
    </w:p>
    <w:p w:rsidR="00F2444C" w:rsidRPr="00F2444C" w:rsidRDefault="00F2444C" w:rsidP="00F2444C">
      <w:pPr>
        <w:keepNext/>
        <w:spacing w:before="40"/>
        <w:ind w:left="1440"/>
        <w:rPr>
          <w:lang w:val="en-IE"/>
        </w:rPr>
      </w:pPr>
      <w:r w:rsidRPr="00F2444C">
        <w:rPr>
          <w:lang w:val="en-IE"/>
        </w:rPr>
        <w:t>€300K to go towards the establishment of a similar Homeless service as Killininny House</w:t>
      </w:r>
    </w:p>
    <w:p w:rsidR="00F2444C" w:rsidRPr="00F2444C" w:rsidRDefault="00F2444C" w:rsidP="00F2444C">
      <w:pPr>
        <w:keepNext/>
        <w:spacing w:before="40"/>
        <w:ind w:left="1440"/>
        <w:rPr>
          <w:lang w:val="en-IE"/>
        </w:rPr>
      </w:pPr>
      <w:r w:rsidRPr="00F2444C">
        <w:rPr>
          <w:lang w:val="en-IE"/>
        </w:rPr>
        <w:t>€300K to go towards the Establishment of another women’s refuge in the County</w:t>
      </w:r>
    </w:p>
    <w:p w:rsidR="00F2444C" w:rsidRDefault="00F2444C" w:rsidP="00F2444C">
      <w:pPr>
        <w:keepNext/>
        <w:spacing w:before="40"/>
        <w:ind w:left="1440"/>
        <w:rPr>
          <w:lang w:val="en-IE"/>
        </w:rPr>
      </w:pPr>
      <w:r w:rsidRPr="00F2444C">
        <w:rPr>
          <w:lang w:val="en-IE"/>
        </w:rPr>
        <w:t xml:space="preserve">€300K Windows and doors programme </w:t>
      </w:r>
    </w:p>
    <w:p w:rsidR="00F2444C" w:rsidRPr="00F2444C" w:rsidRDefault="00F2444C" w:rsidP="00F2444C">
      <w:pPr>
        <w:keepNext/>
        <w:spacing w:before="40"/>
        <w:ind w:left="1440"/>
        <w:rPr>
          <w:lang w:val="en-IE"/>
        </w:rPr>
      </w:pPr>
      <w:r w:rsidRPr="00F2444C">
        <w:rPr>
          <w:lang w:val="en-IE"/>
        </w:rPr>
        <w:t xml:space="preserve">€100K towards roads &amp; landscaping improvements in council estates with a </w:t>
      </w:r>
      <w:proofErr w:type="gramStart"/>
      <w:r w:rsidRPr="00F2444C">
        <w:rPr>
          <w:lang w:val="en-IE"/>
        </w:rPr>
        <w:t>particular</w:t>
      </w:r>
      <w:proofErr w:type="gramEnd"/>
      <w:r w:rsidRPr="00F2444C">
        <w:rPr>
          <w:lang w:val="en-IE"/>
        </w:rPr>
        <w:t xml:space="preserve"> focus on those areas facilitating additional infill </w:t>
      </w:r>
    </w:p>
    <w:p w:rsidR="00F2444C" w:rsidRPr="00F2444C" w:rsidRDefault="00F2444C" w:rsidP="00F2444C">
      <w:pPr>
        <w:pStyle w:val="ListParagraph"/>
        <w:keepNext/>
        <w:numPr>
          <w:ilvl w:val="0"/>
          <w:numId w:val="2"/>
        </w:numPr>
        <w:spacing w:before="40"/>
        <w:rPr>
          <w:lang w:val="en-IE"/>
        </w:rPr>
      </w:pPr>
      <w:r w:rsidRPr="00F2444C">
        <w:rPr>
          <w:lang w:val="en-IE"/>
        </w:rPr>
        <w:t xml:space="preserve">Sport, Entertainment &amp; Community Facilities: - €2.9M </w:t>
      </w:r>
    </w:p>
    <w:p w:rsidR="00F2444C" w:rsidRPr="00F2444C" w:rsidRDefault="00F2444C" w:rsidP="00F2444C">
      <w:pPr>
        <w:keepNext/>
        <w:spacing w:before="40"/>
        <w:ind w:left="1440"/>
        <w:rPr>
          <w:lang w:val="en-IE"/>
        </w:rPr>
      </w:pPr>
      <w:r w:rsidRPr="00F2444C">
        <w:rPr>
          <w:lang w:val="en-IE"/>
        </w:rPr>
        <w:t>€250k towards the completion of Tallaght Stadium</w:t>
      </w:r>
    </w:p>
    <w:p w:rsidR="00F2444C" w:rsidRPr="00F2444C" w:rsidRDefault="00F2444C" w:rsidP="00F2444C">
      <w:pPr>
        <w:keepNext/>
        <w:spacing w:before="40"/>
        <w:ind w:left="1440"/>
        <w:rPr>
          <w:lang w:val="en-IE"/>
        </w:rPr>
      </w:pPr>
      <w:r w:rsidRPr="00F2444C">
        <w:rPr>
          <w:lang w:val="en-IE"/>
        </w:rPr>
        <w:t>€250k towards the design of a new Library for Tymon</w:t>
      </w:r>
    </w:p>
    <w:p w:rsidR="00F2444C" w:rsidRPr="00F2444C" w:rsidRDefault="00F2444C" w:rsidP="00F2444C">
      <w:pPr>
        <w:keepNext/>
        <w:spacing w:before="40"/>
        <w:ind w:left="1440"/>
        <w:rPr>
          <w:lang w:val="en-IE"/>
        </w:rPr>
      </w:pPr>
      <w:r w:rsidRPr="00F2444C">
        <w:rPr>
          <w:lang w:val="en-IE"/>
        </w:rPr>
        <w:t>€500k towards the Pavilions programme   </w:t>
      </w:r>
    </w:p>
    <w:p w:rsidR="00F2444C" w:rsidRPr="00F2444C" w:rsidRDefault="00F2444C" w:rsidP="00F2444C">
      <w:pPr>
        <w:keepNext/>
        <w:spacing w:before="40"/>
        <w:ind w:left="1440"/>
        <w:rPr>
          <w:lang w:val="en-IE"/>
        </w:rPr>
      </w:pPr>
      <w:r w:rsidRPr="00F2444C">
        <w:rPr>
          <w:lang w:val="en-IE"/>
        </w:rPr>
        <w:t>€500k towards Shared/flexible sports spaces in the same vein as pavilions – perhaps adjacent to existing council facilities</w:t>
      </w:r>
    </w:p>
    <w:p w:rsidR="00F2444C" w:rsidRPr="00F2444C" w:rsidRDefault="00F2444C" w:rsidP="00F2444C">
      <w:pPr>
        <w:ind w:left="720" w:firstLine="720"/>
        <w:rPr>
          <w:lang w:val="en-IE"/>
        </w:rPr>
      </w:pPr>
      <w:r w:rsidRPr="00F2444C">
        <w:rPr>
          <w:lang w:val="en-IE"/>
        </w:rPr>
        <w:t xml:space="preserve">€400K towards Lucan Pool planning and design costs </w:t>
      </w:r>
    </w:p>
    <w:p w:rsidR="00F2444C" w:rsidRPr="00F2444C" w:rsidRDefault="00F2444C" w:rsidP="00F2444C">
      <w:pPr>
        <w:ind w:left="1080" w:firstLine="360"/>
        <w:rPr>
          <w:lang w:val="en-IE"/>
        </w:rPr>
      </w:pPr>
      <w:r w:rsidRPr="00F2444C">
        <w:rPr>
          <w:lang w:val="en-IE"/>
        </w:rPr>
        <w:t>€1M towards Templeogue House</w:t>
      </w:r>
    </w:p>
    <w:p w:rsidR="00F2444C" w:rsidRPr="00F2444C" w:rsidRDefault="00F2444C" w:rsidP="00F2444C">
      <w:pPr>
        <w:numPr>
          <w:ilvl w:val="0"/>
          <w:numId w:val="1"/>
        </w:numPr>
        <w:rPr>
          <w:rFonts w:eastAsia="Times New Roman"/>
          <w:lang w:val="en-IE"/>
        </w:rPr>
      </w:pPr>
      <w:r w:rsidRPr="00F2444C">
        <w:rPr>
          <w:rFonts w:eastAsia="Times New Roman"/>
          <w:lang w:val="en-IE"/>
        </w:rPr>
        <w:lastRenderedPageBreak/>
        <w:t>Tourism: - €100K</w:t>
      </w:r>
    </w:p>
    <w:p w:rsidR="00F2444C" w:rsidRPr="00F2444C" w:rsidRDefault="00F2444C" w:rsidP="00F2444C">
      <w:pPr>
        <w:ind w:left="720" w:firstLine="720"/>
        <w:rPr>
          <w:lang w:val="en-IE"/>
        </w:rPr>
      </w:pPr>
      <w:r w:rsidRPr="00F2444C">
        <w:rPr>
          <w:lang w:val="en-IE"/>
        </w:rPr>
        <w:t xml:space="preserve">€40K towards the Historic Ballymount Gatehouse </w:t>
      </w:r>
    </w:p>
    <w:p w:rsidR="00F2444C" w:rsidRPr="00F2444C" w:rsidRDefault="00F2444C" w:rsidP="00F2444C">
      <w:pPr>
        <w:ind w:left="720" w:firstLine="720"/>
        <w:rPr>
          <w:lang w:val="en-IE"/>
        </w:rPr>
      </w:pPr>
      <w:r w:rsidRPr="00F2444C">
        <w:rPr>
          <w:lang w:val="en-IE"/>
        </w:rPr>
        <w:t xml:space="preserve">€40K towards the stable buildings at Corkagh Park </w:t>
      </w:r>
    </w:p>
    <w:p w:rsidR="00F2444C" w:rsidRPr="00F2444C" w:rsidRDefault="00F2444C" w:rsidP="00F2444C">
      <w:pPr>
        <w:ind w:left="720" w:firstLine="720"/>
        <w:rPr>
          <w:lang w:val="en-IE"/>
        </w:rPr>
      </w:pPr>
      <w:r w:rsidRPr="00F2444C">
        <w:rPr>
          <w:lang w:val="en-IE"/>
        </w:rPr>
        <w:t>€20K to</w:t>
      </w:r>
      <w:r w:rsidR="00986370">
        <w:rPr>
          <w:lang w:val="en-IE"/>
        </w:rPr>
        <w:t xml:space="preserve">wards the Mill at Corkagh Park. </w:t>
      </w:r>
    </w:p>
    <w:p w:rsidR="00F2444C" w:rsidRDefault="00F2444C" w:rsidP="00F2444C">
      <w:pPr>
        <w:rPr>
          <w:sz w:val="24"/>
          <w:szCs w:val="24"/>
        </w:rPr>
      </w:pPr>
    </w:p>
    <w:p w:rsidR="00F2444C" w:rsidRDefault="00F2444C" w:rsidP="00F2444C">
      <w:pPr>
        <w:rPr>
          <w:sz w:val="24"/>
          <w:szCs w:val="24"/>
        </w:rPr>
      </w:pPr>
    </w:p>
    <w:p w:rsidR="00F2444C" w:rsidRDefault="00F2444C"/>
    <w:sectPr w:rsidR="00F244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C7D29"/>
    <w:multiLevelType w:val="hybridMultilevel"/>
    <w:tmpl w:val="C8CCB7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2D071760"/>
    <w:multiLevelType w:val="hybridMultilevel"/>
    <w:tmpl w:val="E4F66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0D2E7F"/>
    <w:multiLevelType w:val="hybridMultilevel"/>
    <w:tmpl w:val="0EA8B83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46271225"/>
    <w:multiLevelType w:val="hybridMultilevel"/>
    <w:tmpl w:val="89F2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4C"/>
    <w:rsid w:val="000B1115"/>
    <w:rsid w:val="00492ED4"/>
    <w:rsid w:val="006B4209"/>
    <w:rsid w:val="00986370"/>
    <w:rsid w:val="00AB13DC"/>
    <w:rsid w:val="00AD56EB"/>
    <w:rsid w:val="00DB477B"/>
    <w:rsid w:val="00F24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9BBF4-4BDA-4F75-BB8E-47494D0C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44C"/>
    <w:pPr>
      <w:spacing w:after="0" w:line="240" w:lineRule="auto"/>
    </w:pPr>
    <w:rPr>
      <w:rFonts w:ascii="Calibri" w:hAnsi="Calibri" w:cs="Times New Roman"/>
    </w:rPr>
  </w:style>
  <w:style w:type="paragraph" w:styleId="Heading3">
    <w:name w:val="heading 3"/>
    <w:basedOn w:val="Normal"/>
    <w:next w:val="Normal"/>
    <w:link w:val="Heading3Char"/>
    <w:uiPriority w:val="9"/>
    <w:unhideWhenUsed/>
    <w:qFormat/>
    <w:rsid w:val="006B420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44C"/>
    <w:pPr>
      <w:ind w:left="720"/>
    </w:pPr>
  </w:style>
  <w:style w:type="character" w:customStyle="1" w:styleId="Heading3Char">
    <w:name w:val="Heading 3 Char"/>
    <w:basedOn w:val="DefaultParagraphFont"/>
    <w:link w:val="Heading3"/>
    <w:uiPriority w:val="9"/>
    <w:rsid w:val="006B420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10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McLoughlin</dc:creator>
  <cp:keywords/>
  <dc:description/>
  <cp:lastModifiedBy>Marian Dunne</cp:lastModifiedBy>
  <cp:revision>3</cp:revision>
  <dcterms:created xsi:type="dcterms:W3CDTF">2015-10-12T09:27:00Z</dcterms:created>
  <dcterms:modified xsi:type="dcterms:W3CDTF">2015-10-12T09:28:00Z</dcterms:modified>
</cp:coreProperties>
</file>